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C2ECD" w14:textId="797094A1" w:rsidR="001A39D3" w:rsidRDefault="001A39D3" w:rsidP="009A78C7">
      <w:pPr>
        <w:jc w:val="center"/>
        <w:rPr>
          <w:rFonts w:cstheme="minorHAnsi"/>
          <w:i/>
          <w:iCs/>
          <w:lang w:val="en-GB"/>
        </w:rPr>
      </w:pPr>
      <w:r w:rsidRPr="00422483">
        <w:rPr>
          <w:rFonts w:cstheme="minorHAnsi"/>
          <w:i/>
          <w:iCs/>
          <w:lang w:val="en-GB"/>
        </w:rPr>
        <w:t>AEGIS CRG ‘Africa in the World: Rethinking Africa’s global connections’</w:t>
      </w:r>
    </w:p>
    <w:p w14:paraId="6F02E211" w14:textId="63DF4061" w:rsidR="0044153D" w:rsidRDefault="00C626D3" w:rsidP="009A78C7">
      <w:pPr>
        <w:jc w:val="center"/>
        <w:rPr>
          <w:rFonts w:cstheme="minorHAnsi"/>
          <w:i/>
          <w:iCs/>
          <w:lang w:val="en-GB"/>
        </w:rPr>
      </w:pPr>
      <w:hyperlink r:id="rId8" w:history="1">
        <w:r w:rsidR="0044153D" w:rsidRPr="008247DC">
          <w:rPr>
            <w:rStyle w:val="Hyperlink"/>
            <w:rFonts w:cstheme="minorHAnsi"/>
            <w:i/>
            <w:iCs/>
            <w:lang w:val="en-GB"/>
          </w:rPr>
          <w:t>https://www.aegis-eu.org/thematic-groups/collaborative-research-group-africa-world</w:t>
        </w:r>
      </w:hyperlink>
    </w:p>
    <w:p w14:paraId="6D5B3041" w14:textId="77777777" w:rsidR="00F82743" w:rsidRPr="00422483" w:rsidRDefault="00F82743" w:rsidP="0044153D">
      <w:pPr>
        <w:rPr>
          <w:rFonts w:cstheme="minorHAnsi"/>
          <w:b/>
          <w:i/>
          <w:iCs/>
          <w:sz w:val="32"/>
          <w:szCs w:val="32"/>
          <w:lang w:val="en-GB"/>
        </w:rPr>
      </w:pPr>
    </w:p>
    <w:p w14:paraId="0D0F5F3E" w14:textId="7915A506" w:rsidR="001A39D3" w:rsidRPr="00777DB9" w:rsidRDefault="00BA6FA2" w:rsidP="009A78C7">
      <w:pPr>
        <w:jc w:val="center"/>
        <w:rPr>
          <w:rFonts w:cstheme="minorHAnsi"/>
          <w:b/>
          <w:sz w:val="32"/>
          <w:szCs w:val="32"/>
          <w:lang w:val="en-GB"/>
        </w:rPr>
      </w:pPr>
      <w:r w:rsidRPr="00777DB9">
        <w:rPr>
          <w:rFonts w:cstheme="minorHAnsi"/>
          <w:b/>
          <w:sz w:val="32"/>
          <w:szCs w:val="32"/>
          <w:lang w:val="en-GB"/>
        </w:rPr>
        <w:t>Seminar series</w:t>
      </w:r>
    </w:p>
    <w:p w14:paraId="4D7F001D" w14:textId="4A2A1F56" w:rsidR="006F0AE9" w:rsidRPr="00777DB9" w:rsidRDefault="006F0AE9" w:rsidP="009A78C7">
      <w:pPr>
        <w:jc w:val="center"/>
        <w:rPr>
          <w:rFonts w:cstheme="minorHAnsi"/>
          <w:b/>
          <w:sz w:val="32"/>
          <w:szCs w:val="32"/>
          <w:lang w:val="en-GB"/>
        </w:rPr>
      </w:pPr>
      <w:r w:rsidRPr="00777DB9">
        <w:rPr>
          <w:rFonts w:cstheme="minorHAnsi"/>
          <w:b/>
          <w:sz w:val="32"/>
          <w:szCs w:val="32"/>
          <w:lang w:val="en-GB"/>
        </w:rPr>
        <w:t xml:space="preserve">Trust and </w:t>
      </w:r>
      <w:r w:rsidR="006C3A23" w:rsidRPr="00777DB9">
        <w:rPr>
          <w:rFonts w:cstheme="minorHAnsi"/>
          <w:b/>
          <w:sz w:val="32"/>
          <w:szCs w:val="32"/>
          <w:lang w:val="en-GB"/>
        </w:rPr>
        <w:t>T</w:t>
      </w:r>
      <w:r w:rsidRPr="00777DB9">
        <w:rPr>
          <w:rFonts w:cstheme="minorHAnsi"/>
          <w:b/>
          <w:sz w:val="32"/>
          <w:szCs w:val="32"/>
          <w:lang w:val="en-GB"/>
        </w:rPr>
        <w:t xml:space="preserve">rust </w:t>
      </w:r>
      <w:r w:rsidR="006C3A23" w:rsidRPr="00777DB9">
        <w:rPr>
          <w:rFonts w:cstheme="minorHAnsi"/>
          <w:b/>
          <w:sz w:val="32"/>
          <w:szCs w:val="32"/>
          <w:lang w:val="en-GB"/>
        </w:rPr>
        <w:t>M</w:t>
      </w:r>
      <w:r w:rsidRPr="00777DB9">
        <w:rPr>
          <w:rFonts w:cstheme="minorHAnsi"/>
          <w:b/>
          <w:sz w:val="32"/>
          <w:szCs w:val="32"/>
          <w:lang w:val="en-GB"/>
        </w:rPr>
        <w:t>aking in Africa’s Global Connections</w:t>
      </w:r>
    </w:p>
    <w:p w14:paraId="4FA29266" w14:textId="77777777" w:rsidR="00F82743" w:rsidRPr="00777DB9" w:rsidRDefault="00F82743" w:rsidP="009A78C7">
      <w:pPr>
        <w:jc w:val="both"/>
        <w:rPr>
          <w:rFonts w:cstheme="minorHAnsi"/>
          <w:lang w:val="en-US"/>
        </w:rPr>
      </w:pPr>
    </w:p>
    <w:p w14:paraId="2D001A7F" w14:textId="0A4B842F" w:rsidR="001A39D3" w:rsidRPr="00777DB9" w:rsidRDefault="001A39D3" w:rsidP="009A78C7">
      <w:pPr>
        <w:jc w:val="both"/>
        <w:rPr>
          <w:rFonts w:cstheme="minorHAnsi"/>
          <w:lang w:val="en-US"/>
        </w:rPr>
      </w:pPr>
      <w:r w:rsidRPr="00777DB9">
        <w:rPr>
          <w:rFonts w:cstheme="minorHAnsi"/>
          <w:lang w:val="en-US"/>
        </w:rPr>
        <w:t xml:space="preserve">When the academic interest in trust gained momentum in the 1990s through works like Fukuyama (1995), Misztal (1996), Giddens (1995) and Elster (1989), most theorizing focused on the (post) industrial world: economists and western sociologists </w:t>
      </w:r>
      <w:r w:rsidRPr="00952FB3">
        <w:rPr>
          <w:rFonts w:cstheme="minorHAnsi"/>
          <w:lang w:val="en-US"/>
        </w:rPr>
        <w:t>observed that in the modern world, despite the globalization tendencies of capitalist development, more openness, communication and collaboration were not automatically developed between the people thus connected.</w:t>
      </w:r>
      <w:r w:rsidRPr="00777DB9">
        <w:rPr>
          <w:rFonts w:cstheme="minorHAnsi"/>
          <w:lang w:val="en-US"/>
        </w:rPr>
        <w:t xml:space="preserve"> Instead</w:t>
      </w:r>
      <w:r w:rsidR="00F16E54">
        <w:rPr>
          <w:rFonts w:cstheme="minorHAnsi"/>
          <w:lang w:val="en-US"/>
        </w:rPr>
        <w:t>,</w:t>
      </w:r>
      <w:r w:rsidRPr="00777DB9">
        <w:rPr>
          <w:rFonts w:cstheme="minorHAnsi"/>
          <w:lang w:val="en-US"/>
        </w:rPr>
        <w:t xml:space="preserve"> it was found that processes of localization, social retreat, and economic stagnation frequently occurred. In this light, it was considered all the more interesting that some societies in south-east Asia appeared to be able to successfully couple aspects of globalization with their local cultures, leading to economic success stories. Trust was welcomed as a concept that eventually could shed light on all of these phenomena</w:t>
      </w:r>
      <w:r w:rsidR="00144FBD">
        <w:rPr>
          <w:rFonts w:cstheme="minorHAnsi"/>
          <w:lang w:val="en-US"/>
        </w:rPr>
        <w:t>. (Kaag 1999)</w:t>
      </w:r>
    </w:p>
    <w:p w14:paraId="7805577F" w14:textId="77777777" w:rsidR="001A39D3" w:rsidRPr="00777DB9" w:rsidRDefault="001A39D3" w:rsidP="009A78C7">
      <w:pPr>
        <w:jc w:val="both"/>
        <w:rPr>
          <w:rFonts w:cstheme="minorHAnsi"/>
          <w:lang w:val="en-US"/>
        </w:rPr>
      </w:pPr>
    </w:p>
    <w:p w14:paraId="7FFA8969" w14:textId="7F69935A" w:rsidR="001A39D3" w:rsidRPr="00777DB9" w:rsidRDefault="001A39D3" w:rsidP="009A78C7">
      <w:pPr>
        <w:jc w:val="both"/>
        <w:rPr>
          <w:rFonts w:cstheme="minorHAnsi"/>
          <w:lang w:val="en-US"/>
        </w:rPr>
      </w:pPr>
      <w:r w:rsidRPr="00777DB9">
        <w:rPr>
          <w:rFonts w:cstheme="minorHAnsi"/>
          <w:lang w:val="en-US"/>
        </w:rPr>
        <w:t>At that time, Africa hardly emerged as a field of study among scholars of trust, neither was trus</w:t>
      </w:r>
      <w:r w:rsidR="00F16E54">
        <w:rPr>
          <w:rFonts w:cstheme="minorHAnsi"/>
          <w:lang w:val="en-US"/>
        </w:rPr>
        <w:t>t</w:t>
      </w:r>
      <w:r w:rsidRPr="00777DB9">
        <w:rPr>
          <w:rFonts w:cstheme="minorHAnsi"/>
          <w:lang w:val="en-US"/>
        </w:rPr>
        <w:t xml:space="preserve"> taken up as a theoretical notion by Africanists. While in the work of Bayart (1989), for instance, glimpses of trust can be detected, the issue was not explicitly elaborated upon. Scattered scholarship on the working of trust in Africa did however develop on the basis of empirical case studies, with an accent on trust in migrant and trade networks. Hart (1988), for instance, used trust as a core concept in his study of migrants in Accra. He concludes that ‘trust is central to social life when neither traditional certainties nor modern probabilities hold’ (Hart 1988: 191). Other examples include Von Oppen (1994), Levitt (1999), Zakaria (1999), Bellagamba (2004). </w:t>
      </w:r>
    </w:p>
    <w:p w14:paraId="49767F19" w14:textId="77777777" w:rsidR="001A39D3" w:rsidRPr="00777DB9" w:rsidRDefault="001A39D3" w:rsidP="009A78C7">
      <w:pPr>
        <w:jc w:val="both"/>
        <w:rPr>
          <w:rFonts w:cstheme="minorHAnsi"/>
          <w:lang w:val="en-US"/>
        </w:rPr>
      </w:pPr>
    </w:p>
    <w:p w14:paraId="61F6C8F5" w14:textId="6010AE3A" w:rsidR="001A39D3" w:rsidRPr="00777DB9" w:rsidRDefault="001A39D3" w:rsidP="009A78C7">
      <w:pPr>
        <w:jc w:val="both"/>
        <w:rPr>
          <w:rFonts w:cstheme="minorHAnsi"/>
          <w:lang w:val="en-US"/>
        </w:rPr>
      </w:pPr>
      <w:r w:rsidRPr="00777DB9">
        <w:rPr>
          <w:rFonts w:cstheme="minorHAnsi"/>
          <w:lang w:val="en-US"/>
        </w:rPr>
        <w:t>The past few years have seen a renewed interest in issues of trust in Africa, triggered, among other things, by observed changes in the character, shape, and reach of networks, the opening up of different terrains of encounter with the unfamiliar, the expansion of modern communication technologies, and shifting research and policy agendas.  Thus, examples of recent empirical studies of the workings of trust in Africa include work on trust within extended families affected by HIV/AIDS (Cooper 2012), elites and democracy in Ghana (Osei 2015), the political strategies of ANC leaders in South-Africa (Shapiro 2012), Kenyan election management (Ehrlich and Kerr 2016), local entrepreneurial strategies in Ghana’s oil and gas industry (Dziwornu Ablo and Overa 2015), questions of trust between migrants and migration brokers in Cameroon (Alpes 2017).</w:t>
      </w:r>
      <w:r w:rsidR="00F15272">
        <w:rPr>
          <w:rFonts w:cstheme="minorHAnsi"/>
          <w:lang w:val="en-US"/>
        </w:rPr>
        <w:t xml:space="preserve"> </w:t>
      </w:r>
      <w:r w:rsidR="00F15272" w:rsidRPr="00F27FC4">
        <w:rPr>
          <w:rFonts w:cstheme="minorHAnsi"/>
          <w:lang w:val="en-US"/>
        </w:rPr>
        <w:t>T</w:t>
      </w:r>
      <w:r w:rsidR="001044C2">
        <w:rPr>
          <w:rFonts w:cstheme="minorHAnsi"/>
          <w:lang w:val="en-US"/>
        </w:rPr>
        <w:t xml:space="preserve">he workings of trust and distrust also figure in </w:t>
      </w:r>
      <w:r w:rsidR="00F27FC4">
        <w:rPr>
          <w:rFonts w:cstheme="minorHAnsi"/>
          <w:lang w:val="en-US"/>
        </w:rPr>
        <w:t xml:space="preserve">studies of witchcraft </w:t>
      </w:r>
      <w:r w:rsidR="001044C2">
        <w:rPr>
          <w:rFonts w:cstheme="minorHAnsi"/>
          <w:lang w:val="en-US"/>
        </w:rPr>
        <w:t xml:space="preserve">in contemporary Africa </w:t>
      </w:r>
      <w:r w:rsidR="00F27FC4">
        <w:rPr>
          <w:rFonts w:cstheme="minorHAnsi"/>
          <w:lang w:val="en-US"/>
        </w:rPr>
        <w:t xml:space="preserve">(Geschiere 2000, 2013) and </w:t>
      </w:r>
      <w:r w:rsidR="001044C2">
        <w:rPr>
          <w:rFonts w:cstheme="minorHAnsi"/>
          <w:lang w:val="en-US"/>
        </w:rPr>
        <w:t xml:space="preserve">in Africanist research </w:t>
      </w:r>
      <w:r w:rsidR="00F27FC4">
        <w:rPr>
          <w:rFonts w:cstheme="minorHAnsi"/>
          <w:lang w:val="en-US"/>
        </w:rPr>
        <w:t xml:space="preserve">on entrepreneurship and capital accumulation in the context of </w:t>
      </w:r>
      <w:r w:rsidR="001044C2">
        <w:rPr>
          <w:rFonts w:cstheme="minorHAnsi"/>
          <w:lang w:val="en-US"/>
        </w:rPr>
        <w:t xml:space="preserve">globalization </w:t>
      </w:r>
      <w:r w:rsidR="00F15272" w:rsidRPr="00F27FC4">
        <w:rPr>
          <w:rFonts w:cstheme="minorHAnsi"/>
          <w:lang w:val="en-US"/>
        </w:rPr>
        <w:t>(</w:t>
      </w:r>
      <w:r w:rsidR="00952FB3" w:rsidRPr="00F27FC4">
        <w:rPr>
          <w:rFonts w:cstheme="minorHAnsi"/>
          <w:lang w:val="en-US"/>
        </w:rPr>
        <w:t>Peraldy 2011</w:t>
      </w:r>
      <w:r w:rsidR="00F15272" w:rsidRPr="00F27FC4">
        <w:rPr>
          <w:rFonts w:cstheme="minorHAnsi"/>
          <w:lang w:val="en-US"/>
        </w:rPr>
        <w:t>)</w:t>
      </w:r>
      <w:r w:rsidR="001044C2">
        <w:rPr>
          <w:rFonts w:cstheme="minorHAnsi"/>
          <w:lang w:val="en-US"/>
        </w:rPr>
        <w:t>.</w:t>
      </w:r>
    </w:p>
    <w:p w14:paraId="538847E7" w14:textId="77777777" w:rsidR="001A39D3" w:rsidRPr="00777DB9" w:rsidRDefault="001A39D3" w:rsidP="009A78C7">
      <w:pPr>
        <w:jc w:val="both"/>
        <w:rPr>
          <w:rFonts w:cstheme="minorHAnsi"/>
          <w:lang w:val="en-US"/>
        </w:rPr>
      </w:pPr>
    </w:p>
    <w:p w14:paraId="2E3B4E26" w14:textId="01AAC023" w:rsidR="001A39D3" w:rsidRPr="00777DB9" w:rsidRDefault="001A39D3" w:rsidP="009A78C7">
      <w:pPr>
        <w:jc w:val="both"/>
        <w:rPr>
          <w:rFonts w:cstheme="minorHAnsi"/>
          <w:lang w:val="en-US"/>
        </w:rPr>
      </w:pPr>
      <w:r w:rsidRPr="00777DB9">
        <w:rPr>
          <w:rFonts w:cstheme="minorHAnsi"/>
          <w:lang w:val="en-US"/>
        </w:rPr>
        <w:t xml:space="preserve">Also in our own work, </w:t>
      </w:r>
      <w:r w:rsidR="00B678EC" w:rsidRPr="00777DB9">
        <w:rPr>
          <w:rFonts w:cstheme="minorHAnsi"/>
          <w:lang w:val="en-US"/>
        </w:rPr>
        <w:t>which focuses</w:t>
      </w:r>
      <w:r w:rsidRPr="00777DB9">
        <w:rPr>
          <w:rFonts w:cstheme="minorHAnsi"/>
          <w:lang w:val="en-US"/>
        </w:rPr>
        <w:t xml:space="preserve"> on diverse aspects of Africa’s global connections, questions of trust have proved to be of importance, for instance in working relations between Chinese </w:t>
      </w:r>
      <w:r w:rsidR="00B678EC" w:rsidRPr="00777DB9">
        <w:rPr>
          <w:rFonts w:cstheme="minorHAnsi"/>
          <w:lang w:val="en-US"/>
        </w:rPr>
        <w:t>entrepreneurs</w:t>
      </w:r>
      <w:r w:rsidRPr="00777DB9">
        <w:rPr>
          <w:rFonts w:cstheme="minorHAnsi"/>
          <w:lang w:val="en-US"/>
        </w:rPr>
        <w:t xml:space="preserve"> and their African employees</w:t>
      </w:r>
      <w:r w:rsidR="00D76186">
        <w:rPr>
          <w:rFonts w:cstheme="minorHAnsi"/>
          <w:lang w:val="en-US"/>
        </w:rPr>
        <w:t xml:space="preserve"> and counterparts (</w:t>
      </w:r>
      <w:r w:rsidR="00F16E54">
        <w:rPr>
          <w:rFonts w:cstheme="minorHAnsi"/>
          <w:lang w:val="en-US"/>
        </w:rPr>
        <w:t xml:space="preserve">Marfaing and </w:t>
      </w:r>
      <w:r w:rsidR="00D76186">
        <w:rPr>
          <w:rFonts w:cstheme="minorHAnsi"/>
          <w:lang w:val="en-US"/>
        </w:rPr>
        <w:t>Thiel</w:t>
      </w:r>
      <w:r w:rsidR="00F16E54">
        <w:rPr>
          <w:rFonts w:cstheme="minorHAnsi"/>
          <w:lang w:val="en-US"/>
        </w:rPr>
        <w:t xml:space="preserve"> 2015; Giese and Thiel 2012</w:t>
      </w:r>
      <w:r w:rsidR="00D76186">
        <w:rPr>
          <w:rFonts w:cstheme="minorHAnsi"/>
          <w:lang w:val="en-US"/>
        </w:rPr>
        <w:t>; Khan-Mohammad 2021)</w:t>
      </w:r>
      <w:r w:rsidRPr="00777DB9">
        <w:rPr>
          <w:rFonts w:cstheme="minorHAnsi"/>
          <w:lang w:val="en-US"/>
        </w:rPr>
        <w:t xml:space="preserve">, brokerage between </w:t>
      </w:r>
      <w:r w:rsidR="00D76186">
        <w:rPr>
          <w:rFonts w:cstheme="minorHAnsi"/>
          <w:lang w:val="en-US"/>
        </w:rPr>
        <w:t xml:space="preserve">transnational </w:t>
      </w:r>
      <w:r w:rsidRPr="00777DB9">
        <w:rPr>
          <w:rFonts w:cstheme="minorHAnsi"/>
          <w:lang w:val="en-US"/>
        </w:rPr>
        <w:t>migrants and lan</w:t>
      </w:r>
      <w:r w:rsidR="00D76186">
        <w:rPr>
          <w:rFonts w:cstheme="minorHAnsi"/>
          <w:lang w:val="en-US"/>
        </w:rPr>
        <w:t xml:space="preserve">d sellers </w:t>
      </w:r>
      <w:r w:rsidR="002A079C">
        <w:rPr>
          <w:rFonts w:cstheme="minorHAnsi"/>
          <w:lang w:val="en-US"/>
        </w:rPr>
        <w:t xml:space="preserve"> (Kaag and Steel 2019</w:t>
      </w:r>
      <w:r w:rsidR="00DD5DEA">
        <w:rPr>
          <w:rFonts w:cstheme="minorHAnsi"/>
          <w:lang w:val="en-US"/>
        </w:rPr>
        <w:t>;</w:t>
      </w:r>
      <w:r w:rsidR="00C0435A">
        <w:rPr>
          <w:rFonts w:cstheme="minorHAnsi"/>
          <w:lang w:val="en-US"/>
        </w:rPr>
        <w:t xml:space="preserve"> </w:t>
      </w:r>
      <w:r w:rsidR="00C0435A" w:rsidRPr="00F27FC4">
        <w:rPr>
          <w:rFonts w:cstheme="minorHAnsi"/>
          <w:lang w:val="en-US"/>
        </w:rPr>
        <w:t>Rosenfeld 2017</w:t>
      </w:r>
      <w:r w:rsidR="00D76186">
        <w:rPr>
          <w:rFonts w:cstheme="minorHAnsi"/>
          <w:lang w:val="en-US"/>
        </w:rPr>
        <w:t>)</w:t>
      </w:r>
      <w:r w:rsidRPr="00777DB9">
        <w:rPr>
          <w:rFonts w:cstheme="minorHAnsi"/>
          <w:lang w:val="en-US"/>
        </w:rPr>
        <w:t xml:space="preserve">, </w:t>
      </w:r>
      <w:r w:rsidR="00B678EC" w:rsidRPr="00777DB9">
        <w:rPr>
          <w:rFonts w:cstheme="minorHAnsi"/>
          <w:lang w:val="en-US"/>
        </w:rPr>
        <w:t>the interaction between</w:t>
      </w:r>
      <w:r w:rsidRPr="00777DB9">
        <w:rPr>
          <w:rFonts w:cstheme="minorHAnsi"/>
          <w:lang w:val="en-US"/>
        </w:rPr>
        <w:t xml:space="preserve"> Islamic charities </w:t>
      </w:r>
      <w:r w:rsidR="00B678EC" w:rsidRPr="00777DB9">
        <w:rPr>
          <w:rFonts w:cstheme="minorHAnsi"/>
          <w:lang w:val="en-US"/>
        </w:rPr>
        <w:t>from the Gulf and African populations</w:t>
      </w:r>
      <w:r w:rsidR="002A079C">
        <w:rPr>
          <w:rFonts w:cstheme="minorHAnsi"/>
          <w:lang w:val="en-US"/>
        </w:rPr>
        <w:t xml:space="preserve"> (Kaag and Sahla 2020</w:t>
      </w:r>
      <w:r w:rsidR="00D76186">
        <w:rPr>
          <w:rFonts w:cstheme="minorHAnsi"/>
          <w:lang w:val="en-US"/>
        </w:rPr>
        <w:t>) and in global charitative networks like the Lions Clubs (</w:t>
      </w:r>
      <w:r w:rsidR="00C0435A" w:rsidRPr="00F27FC4">
        <w:rPr>
          <w:rFonts w:cstheme="minorHAnsi"/>
          <w:lang w:val="en-US"/>
        </w:rPr>
        <w:t>d</w:t>
      </w:r>
      <w:r w:rsidR="00D76186" w:rsidRPr="00F27FC4">
        <w:rPr>
          <w:rFonts w:cstheme="minorHAnsi"/>
          <w:lang w:val="en-US"/>
        </w:rPr>
        <w:t>e Hasque</w:t>
      </w:r>
      <w:r w:rsidR="00C0435A" w:rsidRPr="00F27FC4">
        <w:rPr>
          <w:rFonts w:cstheme="minorHAnsi"/>
          <w:lang w:val="en-US"/>
        </w:rPr>
        <w:t xml:space="preserve"> 2018</w:t>
      </w:r>
      <w:r w:rsidR="00D76186">
        <w:rPr>
          <w:rFonts w:cstheme="minorHAnsi"/>
          <w:lang w:val="en-US"/>
        </w:rPr>
        <w:t>);</w:t>
      </w:r>
      <w:r w:rsidRPr="00777DB9">
        <w:rPr>
          <w:rFonts w:cstheme="minorHAnsi"/>
          <w:lang w:val="en-US"/>
        </w:rPr>
        <w:t xml:space="preserve"> </w:t>
      </w:r>
      <w:r w:rsidR="00D76186">
        <w:rPr>
          <w:rFonts w:cstheme="minorHAnsi"/>
          <w:lang w:val="en-US"/>
        </w:rPr>
        <w:t xml:space="preserve">in </w:t>
      </w:r>
      <w:r w:rsidR="00B678EC" w:rsidRPr="00777DB9">
        <w:rPr>
          <w:rFonts w:cstheme="minorHAnsi"/>
          <w:lang w:val="en-US"/>
        </w:rPr>
        <w:t>migration control mechanisms, surveillance and security</w:t>
      </w:r>
      <w:r w:rsidR="00D76186">
        <w:rPr>
          <w:rFonts w:cstheme="minorHAnsi"/>
          <w:lang w:val="en-US"/>
        </w:rPr>
        <w:t xml:space="preserve"> (Thie</w:t>
      </w:r>
      <w:r w:rsidR="003802B7">
        <w:rPr>
          <w:rFonts w:cstheme="minorHAnsi"/>
          <w:lang w:val="en-US"/>
        </w:rPr>
        <w:t>l 2020</w:t>
      </w:r>
      <w:r w:rsidR="00D76186">
        <w:rPr>
          <w:rFonts w:cstheme="minorHAnsi"/>
          <w:lang w:val="en-US"/>
        </w:rPr>
        <w:t>); and</w:t>
      </w:r>
      <w:r w:rsidR="00B678EC" w:rsidRPr="00777DB9">
        <w:rPr>
          <w:rFonts w:cstheme="minorHAnsi"/>
          <w:lang w:val="en-US"/>
        </w:rPr>
        <w:t xml:space="preserve"> </w:t>
      </w:r>
      <w:r w:rsidRPr="00777DB9">
        <w:rPr>
          <w:rFonts w:cstheme="minorHAnsi"/>
          <w:lang w:val="en-US"/>
        </w:rPr>
        <w:t xml:space="preserve">communication within </w:t>
      </w:r>
      <w:r w:rsidR="00B678EC" w:rsidRPr="00777DB9">
        <w:rPr>
          <w:rFonts w:cstheme="minorHAnsi"/>
          <w:lang w:val="en-US"/>
        </w:rPr>
        <w:t xml:space="preserve">African </w:t>
      </w:r>
      <w:r w:rsidRPr="00777DB9">
        <w:rPr>
          <w:rFonts w:cstheme="minorHAnsi"/>
          <w:lang w:val="en-US"/>
        </w:rPr>
        <w:t>transnational families</w:t>
      </w:r>
      <w:r w:rsidR="00DD5DEA">
        <w:rPr>
          <w:rFonts w:cstheme="minorHAnsi"/>
          <w:lang w:val="en-US"/>
        </w:rPr>
        <w:t xml:space="preserve"> (Seck, Canut et Ly, 2015</w:t>
      </w:r>
      <w:r w:rsidR="00D76186">
        <w:rPr>
          <w:rFonts w:cstheme="minorHAnsi"/>
          <w:lang w:val="en-US"/>
        </w:rPr>
        <w:t>)</w:t>
      </w:r>
      <w:r w:rsidRPr="00777DB9">
        <w:rPr>
          <w:rFonts w:cstheme="minorHAnsi"/>
          <w:lang w:val="en-US"/>
        </w:rPr>
        <w:t>.</w:t>
      </w:r>
    </w:p>
    <w:p w14:paraId="3431CA7E" w14:textId="77777777" w:rsidR="001A39D3" w:rsidRPr="00777DB9" w:rsidRDefault="001A39D3" w:rsidP="009A78C7">
      <w:pPr>
        <w:jc w:val="both"/>
        <w:rPr>
          <w:rFonts w:cstheme="minorHAnsi"/>
          <w:lang w:val="en-US"/>
        </w:rPr>
      </w:pPr>
    </w:p>
    <w:p w14:paraId="75321092" w14:textId="77777777" w:rsidR="001A39D3" w:rsidRPr="00777DB9" w:rsidRDefault="001A39D3" w:rsidP="009A78C7">
      <w:pPr>
        <w:jc w:val="both"/>
        <w:rPr>
          <w:rFonts w:cstheme="minorHAnsi"/>
          <w:lang w:val="en-US"/>
        </w:rPr>
      </w:pPr>
      <w:r w:rsidRPr="00777DB9">
        <w:rPr>
          <w:rFonts w:cstheme="minorHAnsi"/>
          <w:lang w:val="en-US"/>
        </w:rPr>
        <w:lastRenderedPageBreak/>
        <w:t>Interestingly, while in Africa, people have often relied more on personal linkages and less on formal institutions, it seems that currently, globally, there is a converging tendency of relying less on (formal) institutions, and more on one’s own (virtual) network and the personal credibility of, for instance, politicians, vloggers and other public figures - making it imperative for those figures to strongly invest in strategies for maintaining/enhancing their trustworthiness.</w:t>
      </w:r>
    </w:p>
    <w:p w14:paraId="1CB2B836" w14:textId="77777777" w:rsidR="001A39D3" w:rsidRPr="00777DB9" w:rsidRDefault="001A39D3" w:rsidP="009A78C7">
      <w:pPr>
        <w:jc w:val="both"/>
        <w:rPr>
          <w:rFonts w:cstheme="minorHAnsi"/>
          <w:lang w:val="en-US"/>
        </w:rPr>
      </w:pPr>
    </w:p>
    <w:p w14:paraId="1EBB5426" w14:textId="74C7F5E1" w:rsidR="00B678EC" w:rsidRPr="009A2F29" w:rsidRDefault="001A39D3" w:rsidP="009A78C7">
      <w:pPr>
        <w:jc w:val="both"/>
        <w:rPr>
          <w:rFonts w:cstheme="minorHAnsi"/>
          <w:lang w:val="en-US"/>
        </w:rPr>
      </w:pPr>
      <w:r w:rsidRPr="00777DB9">
        <w:rPr>
          <w:rFonts w:cstheme="minorHAnsi"/>
          <w:lang w:val="en-US"/>
        </w:rPr>
        <w:t>We feel that this is the right moment to bring the presently rather dispersed observations and analyses together and reflect in a more explicit, thorough, and crosscutting way on questions of trust in Africa</w:t>
      </w:r>
      <w:r w:rsidR="00B678EC" w:rsidRPr="00777DB9">
        <w:rPr>
          <w:rFonts w:cstheme="minorHAnsi"/>
          <w:lang w:val="en-US"/>
        </w:rPr>
        <w:t>’s global connections</w:t>
      </w:r>
      <w:r w:rsidRPr="00777DB9">
        <w:rPr>
          <w:rFonts w:cstheme="minorHAnsi"/>
          <w:lang w:val="en-US"/>
        </w:rPr>
        <w:t xml:space="preserve">. </w:t>
      </w:r>
      <w:r w:rsidR="00602219" w:rsidRPr="00777DB9">
        <w:rPr>
          <w:rFonts w:cstheme="minorHAnsi"/>
          <w:lang w:val="en-US"/>
        </w:rPr>
        <w:t>C</w:t>
      </w:r>
      <w:r w:rsidRPr="00777DB9">
        <w:rPr>
          <w:rFonts w:cstheme="minorHAnsi"/>
          <w:lang w:val="en-US"/>
        </w:rPr>
        <w:t xml:space="preserve">ritics have argued that trust is too elusive a concept and that, in the analysis of social phenomena, one can easily do without trust.  Yet, trust and distrust do inform people’s behavior, and people - not in the least in Africa - also frequently motivate their (and others’) actions by referring to trust and distrust.  For this reason of lived reality alone, a more thorough reflection on the workings of trust </w:t>
      </w:r>
      <w:r w:rsidR="00B678EC" w:rsidRPr="00777DB9">
        <w:rPr>
          <w:rFonts w:cstheme="minorHAnsi"/>
          <w:lang w:val="en-US"/>
        </w:rPr>
        <w:t xml:space="preserve">in Africa’s global connections </w:t>
      </w:r>
      <w:r w:rsidRPr="00777DB9">
        <w:rPr>
          <w:rFonts w:cstheme="minorHAnsi"/>
          <w:lang w:val="en-US"/>
        </w:rPr>
        <w:t>is worthwhile. In addition, we feel that looking at questions of trust may add an important layer to the analysis of, for instance, collaboration and partnerships, political and economic strategies, and the functioning of networks, as it enables one to go beyond that what is directly visible on the spot and to consider its embeddedness in larger social processes and mechanisms.</w:t>
      </w:r>
      <w:r w:rsidR="00B678EC" w:rsidRPr="00777DB9">
        <w:rPr>
          <w:rFonts w:cstheme="minorHAnsi"/>
          <w:lang w:val="en-US"/>
        </w:rPr>
        <w:t xml:space="preserve"> </w:t>
      </w:r>
      <w:r w:rsidR="00602219" w:rsidRPr="00777DB9">
        <w:rPr>
          <w:rFonts w:cstheme="minorHAnsi"/>
          <w:lang w:val="en-US"/>
        </w:rPr>
        <w:t xml:space="preserve"> </w:t>
      </w:r>
      <w:r w:rsidR="00B678EC" w:rsidRPr="00777DB9">
        <w:rPr>
          <w:rFonts w:cstheme="minorHAnsi"/>
          <w:lang w:val="en-GB"/>
        </w:rPr>
        <w:t>As Luhmann argued: “Without trust, only very simple forms of human co-operation, which can be transacted on the spot are possible. In more complex situations, people have to cope with events not directly visible, with factors not yet present, and with other people who cannot be fathomed entirely”</w:t>
      </w:r>
      <w:r w:rsidR="0060343A">
        <w:rPr>
          <w:rFonts w:cstheme="minorHAnsi"/>
          <w:lang w:val="en-GB"/>
        </w:rPr>
        <w:t xml:space="preserve"> (1979:88)</w:t>
      </w:r>
      <w:r w:rsidR="00B678EC" w:rsidRPr="00777DB9">
        <w:rPr>
          <w:rFonts w:cstheme="minorHAnsi"/>
          <w:lang w:val="en-GB"/>
        </w:rPr>
        <w:t xml:space="preserve">, a complication which certainly applies to transnational contexts. </w:t>
      </w:r>
      <w:r w:rsidR="007925B9">
        <w:rPr>
          <w:rFonts w:cstheme="minorHAnsi"/>
          <w:lang w:val="en-GB"/>
        </w:rPr>
        <w:t xml:space="preserve">Studying </w:t>
      </w:r>
      <w:r w:rsidR="00DB04F6">
        <w:rPr>
          <w:rFonts w:cstheme="minorHAnsi"/>
          <w:lang w:val="en-GB"/>
        </w:rPr>
        <w:t>trust</w:t>
      </w:r>
      <w:r w:rsidR="007925B9">
        <w:rPr>
          <w:rFonts w:cstheme="minorHAnsi"/>
          <w:lang w:val="en-GB"/>
        </w:rPr>
        <w:t xml:space="preserve"> </w:t>
      </w:r>
      <w:r w:rsidR="00DB04F6">
        <w:rPr>
          <w:rFonts w:cstheme="minorHAnsi"/>
          <w:lang w:val="en-GB"/>
        </w:rPr>
        <w:t>is</w:t>
      </w:r>
      <w:r w:rsidR="00B678EC" w:rsidRPr="00777DB9">
        <w:rPr>
          <w:rFonts w:cstheme="minorHAnsi"/>
          <w:lang w:val="en-GB"/>
        </w:rPr>
        <w:t xml:space="preserve"> </w:t>
      </w:r>
      <w:r w:rsidR="00DB04F6">
        <w:rPr>
          <w:rFonts w:cstheme="minorHAnsi"/>
          <w:lang w:val="en-GB"/>
        </w:rPr>
        <w:t xml:space="preserve">therefore </w:t>
      </w:r>
      <w:r w:rsidR="00B678EC" w:rsidRPr="00777DB9">
        <w:rPr>
          <w:rFonts w:cstheme="minorHAnsi"/>
          <w:lang w:val="en-GB"/>
        </w:rPr>
        <w:t>highl</w:t>
      </w:r>
      <w:r w:rsidR="00DB04F6">
        <w:rPr>
          <w:rFonts w:cstheme="minorHAnsi"/>
          <w:lang w:val="en-GB"/>
        </w:rPr>
        <w:t>y relevant for a deeper</w:t>
      </w:r>
      <w:r w:rsidR="007925B9">
        <w:rPr>
          <w:rFonts w:cstheme="minorHAnsi"/>
          <w:lang w:val="en-GB"/>
        </w:rPr>
        <w:t xml:space="preserve"> understanding of the processes</w:t>
      </w:r>
      <w:r w:rsidR="00DB04F6">
        <w:rPr>
          <w:rFonts w:cstheme="minorHAnsi"/>
          <w:lang w:val="en-GB"/>
        </w:rPr>
        <w:t xml:space="preserve"> by which </w:t>
      </w:r>
      <w:r w:rsidR="00B678EC" w:rsidRPr="00777DB9">
        <w:rPr>
          <w:rFonts w:cstheme="minorHAnsi"/>
          <w:lang w:val="en-GB"/>
        </w:rPr>
        <w:t>Africa’s global conne</w:t>
      </w:r>
      <w:r w:rsidR="00DB04F6">
        <w:rPr>
          <w:rFonts w:cstheme="minorHAnsi"/>
          <w:lang w:val="en-GB"/>
        </w:rPr>
        <w:t>ctions</w:t>
      </w:r>
      <w:r w:rsidR="007925B9">
        <w:rPr>
          <w:rFonts w:cstheme="minorHAnsi"/>
          <w:lang w:val="en-GB"/>
        </w:rPr>
        <w:t xml:space="preserve"> are </w:t>
      </w:r>
      <w:r w:rsidR="00DB04F6">
        <w:rPr>
          <w:rFonts w:cstheme="minorHAnsi"/>
          <w:lang w:val="en-GB"/>
        </w:rPr>
        <w:t xml:space="preserve">shaped -  </w:t>
      </w:r>
      <w:r w:rsidR="007925B9">
        <w:rPr>
          <w:rFonts w:cstheme="minorHAnsi"/>
          <w:lang w:val="en-GB"/>
        </w:rPr>
        <w:t xml:space="preserve">which also includes a critical reflection on  </w:t>
      </w:r>
      <w:r w:rsidR="00DB04F6">
        <w:rPr>
          <w:rFonts w:cstheme="minorHAnsi"/>
          <w:lang w:val="en-GB"/>
        </w:rPr>
        <w:t xml:space="preserve">the workings of trust in </w:t>
      </w:r>
      <w:r w:rsidR="007925B9">
        <w:rPr>
          <w:rFonts w:cstheme="minorHAnsi"/>
          <w:lang w:val="en-GB"/>
        </w:rPr>
        <w:t xml:space="preserve">our </w:t>
      </w:r>
      <w:r w:rsidR="00DB04F6">
        <w:rPr>
          <w:rFonts w:cstheme="minorHAnsi"/>
          <w:lang w:val="en-GB"/>
        </w:rPr>
        <w:t>research on these connections (Kaag and Sahla 2020; West 2007)</w:t>
      </w:r>
      <w:r w:rsidR="00B678EC" w:rsidRPr="00777DB9">
        <w:rPr>
          <w:rFonts w:cstheme="minorHAnsi"/>
          <w:lang w:val="en-GB"/>
        </w:rPr>
        <w:t>.</w:t>
      </w:r>
      <w:r w:rsidR="00B7453E">
        <w:rPr>
          <w:rFonts w:cstheme="minorHAnsi"/>
          <w:lang w:val="en-GB"/>
        </w:rPr>
        <w:t xml:space="preserve"> </w:t>
      </w:r>
    </w:p>
    <w:p w14:paraId="1941D1D1" w14:textId="77777777" w:rsidR="00B678EC" w:rsidRPr="00777DB9" w:rsidRDefault="00B678EC" w:rsidP="009A78C7">
      <w:pPr>
        <w:jc w:val="both"/>
        <w:rPr>
          <w:rFonts w:cstheme="minorHAnsi"/>
          <w:lang w:val="en-GB"/>
        </w:rPr>
      </w:pPr>
    </w:p>
    <w:p w14:paraId="417CC441" w14:textId="5E87FAC9" w:rsidR="00B678EC" w:rsidRPr="00777DB9" w:rsidRDefault="00602219" w:rsidP="009A78C7">
      <w:pPr>
        <w:autoSpaceDE w:val="0"/>
        <w:autoSpaceDN w:val="0"/>
        <w:adjustRightInd w:val="0"/>
        <w:jc w:val="both"/>
        <w:rPr>
          <w:rFonts w:cstheme="minorHAnsi"/>
          <w:lang w:val="en-GB"/>
        </w:rPr>
      </w:pPr>
      <w:r w:rsidRPr="00777DB9">
        <w:rPr>
          <w:rFonts w:cstheme="minorHAnsi"/>
          <w:lang w:val="en-GB"/>
        </w:rPr>
        <w:t xml:space="preserve">We propose to </w:t>
      </w:r>
      <w:r w:rsidR="00DB6ADB" w:rsidRPr="00777DB9">
        <w:rPr>
          <w:rFonts w:cstheme="minorHAnsi"/>
          <w:lang w:val="en-GB"/>
        </w:rPr>
        <w:t xml:space="preserve">delve into this subject by a seminar series consisting of four subthemes, the first being </w:t>
      </w:r>
      <w:r w:rsidR="00DB6ADB" w:rsidRPr="00777DB9">
        <w:rPr>
          <w:rFonts w:cstheme="minorHAnsi"/>
          <w:u w:val="single"/>
          <w:lang w:val="en-GB"/>
        </w:rPr>
        <w:t>Trust and Trust making with a focus on African migration</w:t>
      </w:r>
      <w:r w:rsidR="00144FBD">
        <w:rPr>
          <w:rFonts w:cstheme="minorHAnsi"/>
          <w:lang w:val="en-GB"/>
        </w:rPr>
        <w:t xml:space="preserve"> (April 2021).</w:t>
      </w:r>
      <w:r w:rsidR="00DB6ADB" w:rsidRPr="00777DB9">
        <w:rPr>
          <w:rFonts w:cstheme="minorHAnsi"/>
          <w:lang w:val="en-GB"/>
        </w:rPr>
        <w:t xml:space="preserve"> </w:t>
      </w:r>
      <w:r w:rsidR="00144FBD">
        <w:rPr>
          <w:rFonts w:cstheme="minorHAnsi"/>
          <w:lang w:val="en-GB"/>
        </w:rPr>
        <w:t>T</w:t>
      </w:r>
      <w:r w:rsidR="00A556E9" w:rsidRPr="00777DB9">
        <w:rPr>
          <w:rFonts w:cstheme="minorHAnsi"/>
          <w:lang w:val="en-GB"/>
        </w:rPr>
        <w:t>he second</w:t>
      </w:r>
      <w:r w:rsidR="00DB6ADB" w:rsidRPr="00777DB9">
        <w:rPr>
          <w:rFonts w:cstheme="minorHAnsi"/>
          <w:lang w:val="en-GB"/>
        </w:rPr>
        <w:t xml:space="preserve"> will focus on</w:t>
      </w:r>
      <w:r w:rsidR="00F35EC4">
        <w:rPr>
          <w:rFonts w:cstheme="minorHAnsi"/>
          <w:lang w:val="en-GB"/>
        </w:rPr>
        <w:t xml:space="preserve"> </w:t>
      </w:r>
      <w:r w:rsidR="00F35EC4" w:rsidRPr="00F35EC4">
        <w:rPr>
          <w:rFonts w:cstheme="minorHAnsi"/>
          <w:u w:val="single"/>
          <w:lang w:val="en-GB"/>
        </w:rPr>
        <w:t>Trust and Trust Making in COVID-19 politics</w:t>
      </w:r>
      <w:r w:rsidR="00F35EC4">
        <w:rPr>
          <w:rFonts w:cstheme="minorHAnsi"/>
          <w:lang w:val="en-GB"/>
        </w:rPr>
        <w:t xml:space="preserve"> (Ju</w:t>
      </w:r>
      <w:r w:rsidR="00B85AAB">
        <w:rPr>
          <w:rFonts w:cstheme="minorHAnsi"/>
          <w:lang w:val="en-GB"/>
        </w:rPr>
        <w:t>ly</w:t>
      </w:r>
      <w:r w:rsidR="00F35EC4">
        <w:rPr>
          <w:rFonts w:cstheme="minorHAnsi"/>
          <w:lang w:val="en-GB"/>
        </w:rPr>
        <w:t xml:space="preserve"> 2021), followed by</w:t>
      </w:r>
      <w:r w:rsidR="00DB6ADB" w:rsidRPr="00777DB9">
        <w:rPr>
          <w:rFonts w:cstheme="minorHAnsi"/>
          <w:lang w:val="en-GB"/>
        </w:rPr>
        <w:t xml:space="preserve"> </w:t>
      </w:r>
      <w:r w:rsidR="00DB6ADB" w:rsidRPr="00777DB9">
        <w:rPr>
          <w:rFonts w:cstheme="minorHAnsi"/>
          <w:u w:val="single"/>
          <w:lang w:val="en-GB"/>
        </w:rPr>
        <w:t xml:space="preserve">Trust and trust making in global business and </w:t>
      </w:r>
      <w:r w:rsidR="00317F77">
        <w:rPr>
          <w:rFonts w:cstheme="minorHAnsi"/>
          <w:u w:val="single"/>
          <w:lang w:val="en-GB"/>
        </w:rPr>
        <w:t>charitative</w:t>
      </w:r>
      <w:r w:rsidR="00DB6ADB" w:rsidRPr="00777DB9">
        <w:rPr>
          <w:rFonts w:cstheme="minorHAnsi"/>
          <w:u w:val="single"/>
          <w:lang w:val="en-GB"/>
        </w:rPr>
        <w:t xml:space="preserve"> </w:t>
      </w:r>
      <w:r w:rsidR="00317F77">
        <w:rPr>
          <w:rFonts w:cstheme="minorHAnsi"/>
          <w:u w:val="single"/>
          <w:lang w:val="en-GB"/>
        </w:rPr>
        <w:t>networks</w:t>
      </w:r>
      <w:r w:rsidR="00DB6ADB" w:rsidRPr="00777DB9">
        <w:rPr>
          <w:rFonts w:cstheme="minorHAnsi"/>
          <w:u w:val="single"/>
          <w:lang w:val="en-GB"/>
        </w:rPr>
        <w:t xml:space="preserve"> in and from Africa</w:t>
      </w:r>
      <w:r w:rsidR="00A556E9" w:rsidRPr="00777DB9">
        <w:rPr>
          <w:rFonts w:cstheme="minorHAnsi"/>
          <w:lang w:val="en-GB"/>
        </w:rPr>
        <w:t xml:space="preserve"> (</w:t>
      </w:r>
      <w:r w:rsidR="00BA707C">
        <w:rPr>
          <w:rFonts w:cstheme="minorHAnsi"/>
          <w:lang w:val="en-GB"/>
        </w:rPr>
        <w:t>November</w:t>
      </w:r>
      <w:r w:rsidR="00DB6ADB" w:rsidRPr="00777DB9">
        <w:rPr>
          <w:rFonts w:cstheme="minorHAnsi"/>
          <w:lang w:val="en-GB"/>
        </w:rPr>
        <w:t xml:space="preserve"> 2021), </w:t>
      </w:r>
      <w:r w:rsidR="00F35EC4">
        <w:rPr>
          <w:rFonts w:cstheme="minorHAnsi"/>
          <w:lang w:val="en-GB"/>
        </w:rPr>
        <w:t>and</w:t>
      </w:r>
      <w:r w:rsidR="00A556E9" w:rsidRPr="00777DB9">
        <w:rPr>
          <w:rFonts w:cstheme="minorHAnsi"/>
          <w:lang w:val="en-GB"/>
        </w:rPr>
        <w:t xml:space="preserve"> </w:t>
      </w:r>
      <w:r w:rsidR="00144FBD">
        <w:rPr>
          <w:rFonts w:cstheme="minorHAnsi"/>
          <w:u w:val="single"/>
          <w:lang w:val="en-GB"/>
        </w:rPr>
        <w:t>Trust and t</w:t>
      </w:r>
      <w:r w:rsidR="00A556E9" w:rsidRPr="00777DB9">
        <w:rPr>
          <w:rFonts w:cstheme="minorHAnsi"/>
          <w:u w:val="single"/>
          <w:lang w:val="en-GB"/>
        </w:rPr>
        <w:t>rust making in transnational families and kin networks</w:t>
      </w:r>
      <w:r w:rsidR="00A556E9" w:rsidRPr="00777DB9">
        <w:rPr>
          <w:rFonts w:cstheme="minorHAnsi"/>
          <w:lang w:val="en-GB"/>
        </w:rPr>
        <w:t xml:space="preserve"> (</w:t>
      </w:r>
      <w:r w:rsidR="00BA707C">
        <w:rPr>
          <w:rFonts w:cstheme="minorHAnsi"/>
          <w:lang w:val="en-GB"/>
        </w:rPr>
        <w:t>January</w:t>
      </w:r>
      <w:r w:rsidR="00F35EC4">
        <w:rPr>
          <w:rFonts w:cstheme="minorHAnsi"/>
          <w:lang w:val="en-GB"/>
        </w:rPr>
        <w:t xml:space="preserve"> </w:t>
      </w:r>
      <w:r w:rsidR="00A556E9" w:rsidRPr="00777DB9">
        <w:rPr>
          <w:rFonts w:cstheme="minorHAnsi"/>
          <w:lang w:val="en-GB"/>
        </w:rPr>
        <w:t>202</w:t>
      </w:r>
      <w:r w:rsidR="00BA707C">
        <w:rPr>
          <w:rFonts w:cstheme="minorHAnsi"/>
          <w:lang w:val="en-GB"/>
        </w:rPr>
        <w:t>2</w:t>
      </w:r>
      <w:r w:rsidR="00A556E9" w:rsidRPr="00777DB9">
        <w:rPr>
          <w:rFonts w:cstheme="minorHAnsi"/>
          <w:lang w:val="en-GB"/>
        </w:rPr>
        <w:t xml:space="preserve">), </w:t>
      </w:r>
      <w:r w:rsidR="00DB6ADB" w:rsidRPr="00777DB9">
        <w:rPr>
          <w:rFonts w:cstheme="minorHAnsi"/>
          <w:lang w:val="en-GB"/>
        </w:rPr>
        <w:t xml:space="preserve">the fourth will </w:t>
      </w:r>
      <w:r w:rsidR="00A556E9" w:rsidRPr="00777DB9">
        <w:rPr>
          <w:rFonts w:cstheme="minorHAnsi"/>
          <w:lang w:val="en-GB"/>
        </w:rPr>
        <w:t xml:space="preserve">finally have a more </w:t>
      </w:r>
      <w:r w:rsidR="00317F77" w:rsidRPr="00317F77">
        <w:rPr>
          <w:rFonts w:cstheme="minorHAnsi"/>
          <w:u w:val="single"/>
          <w:lang w:val="en-GB"/>
        </w:rPr>
        <w:t>reflective and synthesizing focus and reflect on</w:t>
      </w:r>
      <w:r w:rsidR="00DB6ADB" w:rsidRPr="00317F77">
        <w:rPr>
          <w:rFonts w:cstheme="minorHAnsi"/>
          <w:u w:val="single"/>
          <w:lang w:val="en-GB"/>
        </w:rPr>
        <w:t xml:space="preserve"> </w:t>
      </w:r>
      <w:r w:rsidR="00777DB9" w:rsidRPr="00317F77">
        <w:rPr>
          <w:rFonts w:cstheme="minorHAnsi"/>
          <w:u w:val="single"/>
          <w:lang w:val="en-GB"/>
        </w:rPr>
        <w:t xml:space="preserve">conceptual </w:t>
      </w:r>
      <w:r w:rsidR="00DB6ADB" w:rsidRPr="00317F77">
        <w:rPr>
          <w:rFonts w:cstheme="minorHAnsi"/>
          <w:u w:val="single"/>
          <w:lang w:val="en-GB"/>
        </w:rPr>
        <w:t>issues</w:t>
      </w:r>
      <w:r w:rsidR="00DB6ADB" w:rsidRPr="00777DB9">
        <w:rPr>
          <w:rFonts w:cstheme="minorHAnsi"/>
          <w:lang w:val="en-GB"/>
        </w:rPr>
        <w:t xml:space="preserve"> like system trust vs interpersonal trust</w:t>
      </w:r>
      <w:r w:rsidR="00317F77">
        <w:rPr>
          <w:rFonts w:cstheme="minorHAnsi"/>
          <w:lang w:val="en-GB"/>
        </w:rPr>
        <w:t>;</w:t>
      </w:r>
      <w:r w:rsidR="00A556E9" w:rsidRPr="00777DB9">
        <w:rPr>
          <w:rFonts w:cstheme="minorHAnsi"/>
          <w:lang w:val="en-GB"/>
        </w:rPr>
        <w:t xml:space="preserve"> </w:t>
      </w:r>
      <w:r w:rsidR="00317F77">
        <w:rPr>
          <w:rFonts w:cstheme="minorHAnsi"/>
          <w:lang w:val="en-GB"/>
        </w:rPr>
        <w:t>agency and trust making;</w:t>
      </w:r>
      <w:r w:rsidR="00144FBD">
        <w:rPr>
          <w:rFonts w:cstheme="minorHAnsi"/>
          <w:lang w:val="en-GB"/>
        </w:rPr>
        <w:t xml:space="preserve"> practices and </w:t>
      </w:r>
      <w:r w:rsidR="00317F77">
        <w:rPr>
          <w:rFonts w:cstheme="minorHAnsi"/>
          <w:lang w:val="en-GB"/>
        </w:rPr>
        <w:t>processes of trust, distrust</w:t>
      </w:r>
      <w:r w:rsidR="00D76186">
        <w:rPr>
          <w:rFonts w:cstheme="minorHAnsi"/>
          <w:lang w:val="en-GB"/>
        </w:rPr>
        <w:t xml:space="preserve"> </w:t>
      </w:r>
      <w:r w:rsidR="00317F77">
        <w:rPr>
          <w:rFonts w:cstheme="minorHAnsi"/>
          <w:lang w:val="en-GB"/>
        </w:rPr>
        <w:t xml:space="preserve">and trust making in doing research on Africa’s global connections </w:t>
      </w:r>
      <w:r w:rsidR="00A556E9" w:rsidRPr="00777DB9">
        <w:rPr>
          <w:rFonts w:cstheme="minorHAnsi"/>
          <w:lang w:val="en-GB"/>
        </w:rPr>
        <w:t>(</w:t>
      </w:r>
      <w:r w:rsidR="00BA707C">
        <w:rPr>
          <w:rFonts w:cstheme="minorHAnsi"/>
          <w:lang w:val="en-GB"/>
        </w:rPr>
        <w:t>March</w:t>
      </w:r>
      <w:r w:rsidR="00A556E9" w:rsidRPr="00777DB9">
        <w:rPr>
          <w:rFonts w:cstheme="minorHAnsi"/>
          <w:lang w:val="en-GB"/>
        </w:rPr>
        <w:t xml:space="preserve"> 202</w:t>
      </w:r>
      <w:r w:rsidR="00F35EC4">
        <w:rPr>
          <w:rFonts w:cstheme="minorHAnsi"/>
          <w:lang w:val="en-GB"/>
        </w:rPr>
        <w:t>2</w:t>
      </w:r>
      <w:r w:rsidR="00A556E9" w:rsidRPr="00777DB9">
        <w:rPr>
          <w:rFonts w:cstheme="minorHAnsi"/>
          <w:lang w:val="en-GB"/>
        </w:rPr>
        <w:t>).</w:t>
      </w:r>
    </w:p>
    <w:p w14:paraId="770CC06F" w14:textId="00D24884" w:rsidR="0007308C" w:rsidRPr="00777DB9" w:rsidRDefault="0007308C" w:rsidP="009A78C7">
      <w:pPr>
        <w:autoSpaceDE w:val="0"/>
        <w:autoSpaceDN w:val="0"/>
        <w:adjustRightInd w:val="0"/>
        <w:jc w:val="both"/>
        <w:rPr>
          <w:rFonts w:cstheme="minorHAnsi"/>
          <w:lang w:val="en-GB"/>
        </w:rPr>
      </w:pPr>
    </w:p>
    <w:p w14:paraId="73FD0E8F" w14:textId="784DCBEB" w:rsidR="00E751A6" w:rsidRPr="00777DB9" w:rsidRDefault="00144FBD" w:rsidP="009A78C7">
      <w:pPr>
        <w:autoSpaceDE w:val="0"/>
        <w:autoSpaceDN w:val="0"/>
        <w:adjustRightInd w:val="0"/>
        <w:jc w:val="both"/>
        <w:rPr>
          <w:rFonts w:cstheme="minorHAnsi"/>
          <w:lang w:val="en-GB"/>
        </w:rPr>
      </w:pPr>
      <w:r>
        <w:rPr>
          <w:rFonts w:cstheme="minorHAnsi"/>
          <w:lang w:val="en-GB"/>
        </w:rPr>
        <w:t>In this way, t</w:t>
      </w:r>
      <w:r w:rsidR="00D7473F" w:rsidRPr="00777DB9">
        <w:rPr>
          <w:rFonts w:cstheme="minorHAnsi"/>
          <w:lang w:val="en-GB"/>
        </w:rPr>
        <w:t xml:space="preserve">he seminar </w:t>
      </w:r>
      <w:r w:rsidR="00317F77">
        <w:rPr>
          <w:rFonts w:cstheme="minorHAnsi"/>
          <w:lang w:val="en-GB"/>
        </w:rPr>
        <w:t>series will explore</w:t>
      </w:r>
      <w:r w:rsidR="00D50D30" w:rsidRPr="00777DB9">
        <w:rPr>
          <w:rFonts w:cstheme="minorHAnsi"/>
          <w:lang w:val="en-GB"/>
        </w:rPr>
        <w:t xml:space="preserve"> the nature of trust, mistrust and distrust in the relationships of </w:t>
      </w:r>
      <w:r w:rsidR="00D7473F" w:rsidRPr="00777DB9">
        <w:rPr>
          <w:rFonts w:cstheme="minorHAnsi"/>
          <w:lang w:val="en-GB"/>
        </w:rPr>
        <w:t>actors and institutions</w:t>
      </w:r>
      <w:r w:rsidR="00D50D30" w:rsidRPr="00777DB9">
        <w:rPr>
          <w:rFonts w:cstheme="minorHAnsi"/>
          <w:lang w:val="en-GB"/>
        </w:rPr>
        <w:t xml:space="preserve"> that circulate across continental boundaries, therewith opening the discussion to move beyond the fragile association of trust and cooperation, to include arrangements of surveillance and control, as well as other encounters with the unfamiliar </w:t>
      </w:r>
      <w:r w:rsidR="00776150" w:rsidRPr="00777DB9">
        <w:rPr>
          <w:rFonts w:cstheme="minorHAnsi"/>
          <w:lang w:val="en-GB"/>
        </w:rPr>
        <w:t xml:space="preserve">that might be more prominently shaped by open </w:t>
      </w:r>
      <w:r w:rsidR="00D50D30" w:rsidRPr="00777DB9">
        <w:rPr>
          <w:rFonts w:cstheme="minorHAnsi"/>
          <w:lang w:val="en-GB"/>
        </w:rPr>
        <w:t>mistrust.</w:t>
      </w:r>
      <w:r w:rsidR="00776150" w:rsidRPr="00777DB9">
        <w:rPr>
          <w:rFonts w:cstheme="minorHAnsi"/>
          <w:lang w:val="en-GB"/>
        </w:rPr>
        <w:t xml:space="preserve"> Presentations and discussions in the seminar</w:t>
      </w:r>
      <w:r w:rsidR="00317F77">
        <w:rPr>
          <w:rFonts w:cstheme="minorHAnsi"/>
          <w:lang w:val="en-GB"/>
        </w:rPr>
        <w:t xml:space="preserve"> series</w:t>
      </w:r>
      <w:r w:rsidR="00D50D30" w:rsidRPr="00777DB9">
        <w:rPr>
          <w:rFonts w:cstheme="minorHAnsi"/>
          <w:lang w:val="en-GB"/>
        </w:rPr>
        <w:t xml:space="preserve"> </w:t>
      </w:r>
      <w:r w:rsidR="00776150" w:rsidRPr="00777DB9">
        <w:rPr>
          <w:rFonts w:cstheme="minorHAnsi"/>
          <w:lang w:val="en-GB"/>
        </w:rPr>
        <w:t xml:space="preserve">revolve around the question how actors in diverse African contexts </w:t>
      </w:r>
      <w:r w:rsidR="00237E35" w:rsidRPr="00777DB9">
        <w:rPr>
          <w:rFonts w:cstheme="minorHAnsi"/>
          <w:lang w:val="en-GB"/>
        </w:rPr>
        <w:t>n</w:t>
      </w:r>
      <w:r w:rsidR="00D50D30" w:rsidRPr="00777DB9">
        <w:rPr>
          <w:rFonts w:cstheme="minorHAnsi"/>
          <w:lang w:val="en-GB"/>
        </w:rPr>
        <w:t>avigat</w:t>
      </w:r>
      <w:r w:rsidR="00237E35" w:rsidRPr="00777DB9">
        <w:rPr>
          <w:rFonts w:cstheme="minorHAnsi"/>
          <w:lang w:val="en-GB"/>
        </w:rPr>
        <w:t>e</w:t>
      </w:r>
      <w:r w:rsidR="00D50D30" w:rsidRPr="00777DB9">
        <w:rPr>
          <w:rFonts w:cstheme="minorHAnsi"/>
          <w:lang w:val="en-GB"/>
        </w:rPr>
        <w:t xml:space="preserve"> </w:t>
      </w:r>
      <w:r w:rsidR="00237E35" w:rsidRPr="00777DB9">
        <w:rPr>
          <w:rFonts w:cstheme="minorHAnsi"/>
          <w:lang w:val="en-GB"/>
        </w:rPr>
        <w:t xml:space="preserve">potentially competing </w:t>
      </w:r>
      <w:r w:rsidR="00D50D30" w:rsidRPr="00777DB9">
        <w:rPr>
          <w:rFonts w:cstheme="minorHAnsi"/>
          <w:lang w:val="en-GB"/>
        </w:rPr>
        <w:t xml:space="preserve">agendas and </w:t>
      </w:r>
      <w:r w:rsidR="00237E35" w:rsidRPr="00777DB9">
        <w:rPr>
          <w:rFonts w:cstheme="minorHAnsi"/>
          <w:lang w:val="en-GB"/>
        </w:rPr>
        <w:t>inscriptions shaped by power re</w:t>
      </w:r>
      <w:r w:rsidR="00317F77">
        <w:rPr>
          <w:rFonts w:cstheme="minorHAnsi"/>
          <w:lang w:val="en-GB"/>
        </w:rPr>
        <w:t xml:space="preserve">lations, cultural differences, and </w:t>
      </w:r>
      <w:r w:rsidR="00025918">
        <w:rPr>
          <w:rFonts w:cstheme="minorHAnsi"/>
          <w:lang w:val="en-GB"/>
        </w:rPr>
        <w:t xml:space="preserve">possibly </w:t>
      </w:r>
      <w:r w:rsidR="00317F77">
        <w:rPr>
          <w:rFonts w:cstheme="minorHAnsi"/>
          <w:lang w:val="en-GB"/>
        </w:rPr>
        <w:t xml:space="preserve">diverging interests and </w:t>
      </w:r>
      <w:r w:rsidR="00025918">
        <w:rPr>
          <w:rFonts w:cstheme="minorHAnsi"/>
          <w:lang w:val="en-GB"/>
        </w:rPr>
        <w:t xml:space="preserve">moral </w:t>
      </w:r>
      <w:r w:rsidR="00317F77">
        <w:rPr>
          <w:rFonts w:cstheme="minorHAnsi"/>
          <w:lang w:val="en-GB"/>
        </w:rPr>
        <w:t>perspective</w:t>
      </w:r>
      <w:r w:rsidR="00025918">
        <w:rPr>
          <w:rFonts w:cstheme="minorHAnsi"/>
          <w:lang w:val="en-GB"/>
        </w:rPr>
        <w:t>s</w:t>
      </w:r>
      <w:r w:rsidR="00317F77">
        <w:rPr>
          <w:rFonts w:cstheme="minorHAnsi"/>
          <w:lang w:val="en-GB"/>
        </w:rPr>
        <w:t>,</w:t>
      </w:r>
      <w:r w:rsidR="00237E35" w:rsidRPr="00777DB9">
        <w:rPr>
          <w:rFonts w:cstheme="minorHAnsi"/>
          <w:lang w:val="en-GB"/>
        </w:rPr>
        <w:t xml:space="preserve"> by actively building or wo</w:t>
      </w:r>
      <w:r w:rsidR="00317F77">
        <w:rPr>
          <w:rFonts w:cstheme="minorHAnsi"/>
          <w:lang w:val="en-GB"/>
        </w:rPr>
        <w:t>rking to maintain fr</w:t>
      </w:r>
      <w:r w:rsidR="00025918">
        <w:rPr>
          <w:rFonts w:cstheme="minorHAnsi"/>
          <w:lang w:val="en-GB"/>
        </w:rPr>
        <w:t>agile trust – or, on the contrary, by fostering distrust and disconnection.</w:t>
      </w:r>
      <w:r w:rsidR="00317F77">
        <w:rPr>
          <w:rFonts w:cstheme="minorHAnsi"/>
          <w:lang w:val="en-GB"/>
        </w:rPr>
        <w:t xml:space="preserve"> </w:t>
      </w:r>
    </w:p>
    <w:p w14:paraId="5418FF0A" w14:textId="77777777" w:rsidR="0007308C" w:rsidRPr="00777DB9" w:rsidRDefault="0007308C" w:rsidP="009A78C7">
      <w:pPr>
        <w:autoSpaceDE w:val="0"/>
        <w:autoSpaceDN w:val="0"/>
        <w:adjustRightInd w:val="0"/>
        <w:jc w:val="both"/>
        <w:rPr>
          <w:rFonts w:cstheme="minorHAnsi"/>
          <w:lang w:val="en-GB"/>
        </w:rPr>
      </w:pPr>
    </w:p>
    <w:p w14:paraId="4CE42572" w14:textId="77777777" w:rsidR="001A39D3" w:rsidRPr="00777DB9" w:rsidRDefault="001A39D3" w:rsidP="009A78C7">
      <w:pPr>
        <w:jc w:val="both"/>
        <w:rPr>
          <w:rFonts w:cstheme="minorHAnsi"/>
          <w:b/>
          <w:bCs/>
          <w:lang w:val="en-GB"/>
        </w:rPr>
      </w:pPr>
    </w:p>
    <w:p w14:paraId="70775C4F" w14:textId="77777777" w:rsidR="00F82743" w:rsidRDefault="00F82743" w:rsidP="00EC726E">
      <w:pPr>
        <w:jc w:val="both"/>
        <w:rPr>
          <w:rFonts w:cstheme="minorHAnsi"/>
          <w:b/>
          <w:bCs/>
          <w:sz w:val="28"/>
          <w:szCs w:val="28"/>
          <w:lang w:val="en-GB"/>
        </w:rPr>
      </w:pPr>
    </w:p>
    <w:p w14:paraId="2FF353D4" w14:textId="77777777" w:rsidR="00F82743" w:rsidRDefault="00F82743" w:rsidP="00EC726E">
      <w:pPr>
        <w:jc w:val="both"/>
        <w:rPr>
          <w:rFonts w:cstheme="minorHAnsi"/>
          <w:b/>
          <w:bCs/>
          <w:sz w:val="28"/>
          <w:szCs w:val="28"/>
          <w:lang w:val="en-GB"/>
        </w:rPr>
      </w:pPr>
    </w:p>
    <w:p w14:paraId="4C8149E6" w14:textId="77777777" w:rsidR="00F82743" w:rsidRDefault="00F82743" w:rsidP="00EC726E">
      <w:pPr>
        <w:jc w:val="both"/>
        <w:rPr>
          <w:rFonts w:cstheme="minorHAnsi"/>
          <w:b/>
          <w:bCs/>
          <w:sz w:val="28"/>
          <w:szCs w:val="28"/>
          <w:lang w:val="en-GB"/>
        </w:rPr>
      </w:pPr>
    </w:p>
    <w:p w14:paraId="45CACF98" w14:textId="77777777" w:rsidR="00F35EC4" w:rsidRDefault="00F35EC4" w:rsidP="00EC726E">
      <w:pPr>
        <w:jc w:val="both"/>
        <w:rPr>
          <w:rFonts w:cstheme="minorHAnsi"/>
          <w:b/>
          <w:bCs/>
          <w:sz w:val="28"/>
          <w:szCs w:val="28"/>
          <w:lang w:val="en-GB"/>
        </w:rPr>
      </w:pPr>
    </w:p>
    <w:p w14:paraId="36557362" w14:textId="5928B299" w:rsidR="00F35EC4" w:rsidRDefault="001A39D3" w:rsidP="00F35EC4">
      <w:pPr>
        <w:jc w:val="center"/>
        <w:rPr>
          <w:rFonts w:cstheme="minorHAnsi"/>
          <w:b/>
          <w:bCs/>
          <w:sz w:val="28"/>
          <w:szCs w:val="28"/>
          <w:lang w:val="en-GB"/>
        </w:rPr>
      </w:pPr>
      <w:r w:rsidRPr="00EC726E">
        <w:rPr>
          <w:rFonts w:cstheme="minorHAnsi"/>
          <w:b/>
          <w:bCs/>
          <w:sz w:val="28"/>
          <w:szCs w:val="28"/>
          <w:lang w:val="en-GB"/>
        </w:rPr>
        <w:lastRenderedPageBreak/>
        <w:t>Part I</w:t>
      </w:r>
      <w:r w:rsidR="00F35EC4">
        <w:rPr>
          <w:rFonts w:cstheme="minorHAnsi"/>
          <w:b/>
          <w:bCs/>
          <w:sz w:val="28"/>
          <w:szCs w:val="28"/>
          <w:lang w:val="en-GB"/>
        </w:rPr>
        <w:t>I</w:t>
      </w:r>
      <w:r w:rsidR="00767BCF">
        <w:rPr>
          <w:rFonts w:cstheme="minorHAnsi"/>
          <w:b/>
          <w:bCs/>
          <w:sz w:val="28"/>
          <w:szCs w:val="28"/>
          <w:lang w:val="en-GB"/>
        </w:rPr>
        <w:t>I</w:t>
      </w:r>
      <w:r w:rsidRPr="00EC726E">
        <w:rPr>
          <w:rFonts w:cstheme="minorHAnsi"/>
          <w:b/>
          <w:bCs/>
          <w:sz w:val="28"/>
          <w:szCs w:val="28"/>
          <w:lang w:val="en-GB"/>
        </w:rPr>
        <w:t>:</w:t>
      </w:r>
    </w:p>
    <w:p w14:paraId="09978ADC" w14:textId="542CE689" w:rsidR="00F35EC4" w:rsidRDefault="00602219" w:rsidP="00F35EC4">
      <w:pPr>
        <w:jc w:val="center"/>
        <w:rPr>
          <w:rFonts w:cstheme="minorHAnsi"/>
          <w:b/>
          <w:bCs/>
          <w:sz w:val="28"/>
          <w:szCs w:val="28"/>
          <w:lang w:val="en-GB"/>
        </w:rPr>
      </w:pPr>
      <w:r w:rsidRPr="00EC726E">
        <w:rPr>
          <w:rFonts w:cstheme="minorHAnsi"/>
          <w:b/>
          <w:bCs/>
          <w:sz w:val="28"/>
          <w:szCs w:val="28"/>
          <w:lang w:val="en-GB"/>
        </w:rPr>
        <w:t xml:space="preserve">Trust and Trust Making </w:t>
      </w:r>
      <w:r w:rsidR="00F35EC4">
        <w:rPr>
          <w:rFonts w:cstheme="minorHAnsi"/>
          <w:b/>
          <w:bCs/>
          <w:sz w:val="28"/>
          <w:szCs w:val="28"/>
          <w:lang w:val="en-GB"/>
        </w:rPr>
        <w:t>in Africa’s Global Connections:</w:t>
      </w:r>
    </w:p>
    <w:p w14:paraId="598151E3" w14:textId="701DA6DE" w:rsidR="00602219" w:rsidRDefault="00602219" w:rsidP="00F35EC4">
      <w:pPr>
        <w:jc w:val="center"/>
        <w:rPr>
          <w:rFonts w:cstheme="minorHAnsi"/>
          <w:b/>
          <w:bCs/>
          <w:sz w:val="28"/>
          <w:szCs w:val="28"/>
          <w:lang w:val="en-GB"/>
        </w:rPr>
      </w:pPr>
    </w:p>
    <w:p w14:paraId="3C978DFB" w14:textId="554F168A" w:rsidR="00767BCF" w:rsidRDefault="003C7CB6" w:rsidP="00F35EC4">
      <w:pPr>
        <w:jc w:val="center"/>
        <w:rPr>
          <w:rFonts w:cstheme="minorHAnsi"/>
          <w:b/>
          <w:bCs/>
          <w:sz w:val="28"/>
          <w:szCs w:val="28"/>
          <w:lang w:val="en-GB"/>
        </w:rPr>
      </w:pPr>
      <w:r>
        <w:rPr>
          <w:rFonts w:cstheme="minorHAnsi"/>
          <w:b/>
          <w:bCs/>
          <w:sz w:val="28"/>
          <w:szCs w:val="28"/>
          <w:lang w:val="en-GB"/>
        </w:rPr>
        <w:t>The Case of Global Business and Charity N</w:t>
      </w:r>
      <w:r w:rsidR="00C87DD5">
        <w:rPr>
          <w:rFonts w:cstheme="minorHAnsi"/>
          <w:b/>
          <w:bCs/>
          <w:sz w:val="28"/>
          <w:szCs w:val="28"/>
          <w:lang w:val="en-GB"/>
        </w:rPr>
        <w:t>etworks</w:t>
      </w:r>
    </w:p>
    <w:p w14:paraId="45473FD7" w14:textId="77777777" w:rsidR="00F35EC4" w:rsidRPr="00EC726E" w:rsidRDefault="00F35EC4" w:rsidP="00F35EC4">
      <w:pPr>
        <w:jc w:val="center"/>
        <w:rPr>
          <w:rFonts w:cstheme="minorHAnsi"/>
          <w:b/>
          <w:bCs/>
          <w:sz w:val="28"/>
          <w:szCs w:val="28"/>
          <w:lang w:val="en-GB"/>
        </w:rPr>
      </w:pPr>
    </w:p>
    <w:p w14:paraId="0A600CB7" w14:textId="372A5042" w:rsidR="001A39D3" w:rsidRPr="00EC726E" w:rsidRDefault="00BD76E2" w:rsidP="009A78C7">
      <w:pPr>
        <w:jc w:val="center"/>
        <w:rPr>
          <w:rFonts w:cstheme="minorHAnsi"/>
          <w:b/>
          <w:bCs/>
          <w:sz w:val="28"/>
          <w:szCs w:val="28"/>
          <w:lang w:val="en-GB"/>
        </w:rPr>
      </w:pPr>
      <w:r>
        <w:rPr>
          <w:rFonts w:cstheme="minorHAnsi"/>
          <w:b/>
          <w:bCs/>
          <w:sz w:val="28"/>
          <w:szCs w:val="28"/>
          <w:lang w:val="en-GB"/>
        </w:rPr>
        <w:t xml:space="preserve">15-17 </w:t>
      </w:r>
      <w:r w:rsidR="00C87DD5">
        <w:rPr>
          <w:rFonts w:cstheme="minorHAnsi"/>
          <w:b/>
          <w:bCs/>
          <w:sz w:val="28"/>
          <w:szCs w:val="28"/>
          <w:lang w:val="en-GB"/>
        </w:rPr>
        <w:t>November</w:t>
      </w:r>
      <w:r w:rsidR="001A39D3" w:rsidRPr="00EC726E">
        <w:rPr>
          <w:rFonts w:cstheme="minorHAnsi"/>
          <w:b/>
          <w:bCs/>
          <w:sz w:val="28"/>
          <w:szCs w:val="28"/>
          <w:lang w:val="en-GB"/>
        </w:rPr>
        <w:t xml:space="preserve"> 2021</w:t>
      </w:r>
    </w:p>
    <w:p w14:paraId="304ABC8D" w14:textId="3E303ED2" w:rsidR="00777DB9" w:rsidRDefault="00777DB9" w:rsidP="009A78C7">
      <w:pPr>
        <w:jc w:val="both"/>
        <w:rPr>
          <w:rFonts w:cstheme="minorHAnsi"/>
          <w:bCs/>
          <w:lang w:val="en-GB"/>
        </w:rPr>
      </w:pPr>
    </w:p>
    <w:p w14:paraId="730E7C77" w14:textId="609BF8C3" w:rsidR="00CC6FAF" w:rsidRPr="00CE41BB" w:rsidRDefault="00777DB9" w:rsidP="00C87DD5">
      <w:pPr>
        <w:jc w:val="both"/>
        <w:rPr>
          <w:rFonts w:cstheme="minorHAnsi"/>
          <w:bCs/>
          <w:lang w:val="en-GB"/>
        </w:rPr>
      </w:pPr>
      <w:r>
        <w:rPr>
          <w:rFonts w:cstheme="minorHAnsi"/>
          <w:bCs/>
          <w:lang w:val="en-GB"/>
        </w:rPr>
        <w:t xml:space="preserve">During three sessions of 1,5 hour divided over the </w:t>
      </w:r>
      <w:r w:rsidR="00BD76E2">
        <w:rPr>
          <w:rFonts w:cstheme="minorHAnsi"/>
          <w:bCs/>
          <w:lang w:val="en-GB"/>
        </w:rPr>
        <w:t xml:space="preserve">third </w:t>
      </w:r>
      <w:r w:rsidR="005C25F7">
        <w:rPr>
          <w:rFonts w:cstheme="minorHAnsi"/>
          <w:bCs/>
          <w:lang w:val="en-GB"/>
        </w:rPr>
        <w:t xml:space="preserve">week of </w:t>
      </w:r>
      <w:r w:rsidR="00C87DD5">
        <w:rPr>
          <w:rFonts w:cstheme="minorHAnsi"/>
          <w:bCs/>
          <w:lang w:val="en-GB"/>
        </w:rPr>
        <w:t>November</w:t>
      </w:r>
      <w:r>
        <w:rPr>
          <w:rFonts w:cstheme="minorHAnsi"/>
          <w:bCs/>
          <w:lang w:val="en-GB"/>
        </w:rPr>
        <w:t xml:space="preserve"> 2021, we will reflect on trust, distrust and trust making in</w:t>
      </w:r>
      <w:r w:rsidR="00F35EC4">
        <w:rPr>
          <w:rFonts w:cstheme="minorHAnsi"/>
          <w:bCs/>
          <w:lang w:val="en-GB"/>
        </w:rPr>
        <w:t xml:space="preserve"> </w:t>
      </w:r>
      <w:r w:rsidR="00C87DD5">
        <w:rPr>
          <w:rFonts w:cstheme="minorHAnsi"/>
          <w:bCs/>
          <w:lang w:val="en-GB"/>
        </w:rPr>
        <w:t>global business and charity networks</w:t>
      </w:r>
      <w:r w:rsidR="009F707F">
        <w:rPr>
          <w:rFonts w:cstheme="minorHAnsi"/>
          <w:bCs/>
          <w:lang w:val="en-GB"/>
        </w:rPr>
        <w:t xml:space="preserve"> </w:t>
      </w:r>
      <w:r w:rsidR="00C87DD5">
        <w:rPr>
          <w:rFonts w:cstheme="minorHAnsi"/>
          <w:bCs/>
          <w:lang w:val="en-GB"/>
        </w:rPr>
        <w:t>connecting</w:t>
      </w:r>
      <w:r w:rsidR="00F35EC4">
        <w:rPr>
          <w:rFonts w:cstheme="minorHAnsi"/>
          <w:bCs/>
          <w:lang w:val="en-GB"/>
        </w:rPr>
        <w:t xml:space="preserve"> Africa</w:t>
      </w:r>
      <w:r w:rsidR="00C87DD5">
        <w:rPr>
          <w:rFonts w:cstheme="minorHAnsi"/>
          <w:bCs/>
          <w:lang w:val="en-GB"/>
        </w:rPr>
        <w:t xml:space="preserve"> to other parts of the globe</w:t>
      </w:r>
      <w:r>
        <w:rPr>
          <w:rFonts w:cstheme="minorHAnsi"/>
          <w:bCs/>
          <w:lang w:val="en-GB"/>
        </w:rPr>
        <w:t>.</w:t>
      </w:r>
      <w:r w:rsidR="00061DD2">
        <w:rPr>
          <w:rFonts w:cstheme="minorHAnsi"/>
          <w:bCs/>
          <w:lang w:val="en-GB"/>
        </w:rPr>
        <w:t xml:space="preserve"> </w:t>
      </w:r>
      <w:r w:rsidR="00C87DD5">
        <w:rPr>
          <w:rFonts w:cstheme="minorHAnsi"/>
          <w:bCs/>
          <w:lang w:val="en-GB"/>
        </w:rPr>
        <w:t>Of old,</w:t>
      </w:r>
      <w:r w:rsidR="000B4986">
        <w:rPr>
          <w:rFonts w:cstheme="minorHAnsi"/>
          <w:bCs/>
          <w:lang w:val="en-GB"/>
        </w:rPr>
        <w:t xml:space="preserve"> interregional</w:t>
      </w:r>
      <w:r w:rsidR="00C87DD5">
        <w:rPr>
          <w:rFonts w:cstheme="minorHAnsi"/>
          <w:bCs/>
          <w:lang w:val="en-GB"/>
        </w:rPr>
        <w:t xml:space="preserve"> trade networks  like those connecting both sides of the Sahara desert and </w:t>
      </w:r>
      <w:r w:rsidR="00727179">
        <w:rPr>
          <w:rFonts w:cstheme="minorHAnsi"/>
          <w:bCs/>
          <w:lang w:val="en-GB"/>
        </w:rPr>
        <w:t>the shores of the Indian Ocean</w:t>
      </w:r>
      <w:r w:rsidR="00C87DD5">
        <w:rPr>
          <w:rFonts w:cstheme="minorHAnsi"/>
          <w:bCs/>
          <w:lang w:val="en-GB"/>
        </w:rPr>
        <w:t xml:space="preserve">, </w:t>
      </w:r>
      <w:r w:rsidR="00BD76E2">
        <w:rPr>
          <w:rFonts w:cstheme="minorHAnsi"/>
          <w:bCs/>
          <w:lang w:val="en-GB"/>
        </w:rPr>
        <w:t xml:space="preserve">have </w:t>
      </w:r>
      <w:r w:rsidR="00C87DD5">
        <w:rPr>
          <w:rFonts w:cstheme="minorHAnsi"/>
          <w:bCs/>
          <w:lang w:val="en-GB"/>
        </w:rPr>
        <w:t>importantly functioned through trust relationships, carefully maintained and fashioned by</w:t>
      </w:r>
      <w:r w:rsidR="00611A07">
        <w:rPr>
          <w:rFonts w:cstheme="minorHAnsi"/>
          <w:bCs/>
          <w:lang w:val="en-GB"/>
        </w:rPr>
        <w:t xml:space="preserve"> ethnic and family ties</w:t>
      </w:r>
      <w:r w:rsidR="000B4986">
        <w:rPr>
          <w:rFonts w:cstheme="minorHAnsi"/>
          <w:bCs/>
          <w:lang w:val="en-GB"/>
        </w:rPr>
        <w:t>,</w:t>
      </w:r>
      <w:r w:rsidR="00611A07">
        <w:rPr>
          <w:rFonts w:cstheme="minorHAnsi"/>
          <w:bCs/>
          <w:lang w:val="en-GB"/>
        </w:rPr>
        <w:t xml:space="preserve"> trusted </w:t>
      </w:r>
      <w:r w:rsidR="00C87DD5">
        <w:rPr>
          <w:rFonts w:cstheme="minorHAnsi"/>
          <w:bCs/>
          <w:lang w:val="en-GB"/>
        </w:rPr>
        <w:t>middlemen</w:t>
      </w:r>
      <w:r w:rsidR="00FE24D5">
        <w:rPr>
          <w:rFonts w:cstheme="minorHAnsi"/>
          <w:bCs/>
          <w:lang w:val="en-GB"/>
        </w:rPr>
        <w:t>,</w:t>
      </w:r>
      <w:r w:rsidR="000B4986">
        <w:rPr>
          <w:rFonts w:cstheme="minorHAnsi"/>
          <w:bCs/>
          <w:lang w:val="en-GB"/>
        </w:rPr>
        <w:t xml:space="preserve"> and </w:t>
      </w:r>
      <w:r w:rsidR="00397626">
        <w:rPr>
          <w:rFonts w:cstheme="minorHAnsi"/>
          <w:bCs/>
          <w:lang w:val="en-GB"/>
        </w:rPr>
        <w:t>chains of reciprocity</w:t>
      </w:r>
      <w:r w:rsidR="000B4986">
        <w:rPr>
          <w:rFonts w:cstheme="minorHAnsi"/>
          <w:bCs/>
          <w:lang w:val="en-GB"/>
        </w:rPr>
        <w:t xml:space="preserve">. </w:t>
      </w:r>
      <w:r w:rsidR="00FE24D5">
        <w:rPr>
          <w:rFonts w:cstheme="minorHAnsi"/>
          <w:bCs/>
          <w:lang w:val="en-GB"/>
        </w:rPr>
        <w:t>C</w:t>
      </w:r>
      <w:r w:rsidR="00611A07">
        <w:rPr>
          <w:rFonts w:cstheme="minorHAnsi"/>
          <w:bCs/>
          <w:lang w:val="en-GB"/>
        </w:rPr>
        <w:t>urrent global trade networks such as those of the Mouride sufi order</w:t>
      </w:r>
      <w:r w:rsidR="006C7C6E">
        <w:rPr>
          <w:rFonts w:cstheme="minorHAnsi"/>
          <w:bCs/>
          <w:lang w:val="en-GB"/>
        </w:rPr>
        <w:t xml:space="preserve"> (Diouf 2000)</w:t>
      </w:r>
      <w:r w:rsidR="00E71B0A">
        <w:rPr>
          <w:rFonts w:cstheme="minorHAnsi"/>
          <w:bCs/>
          <w:lang w:val="en-GB"/>
        </w:rPr>
        <w:t xml:space="preserve"> </w:t>
      </w:r>
      <w:r w:rsidR="00611A07">
        <w:rPr>
          <w:rFonts w:cstheme="minorHAnsi"/>
          <w:bCs/>
          <w:lang w:val="en-GB"/>
        </w:rPr>
        <w:t xml:space="preserve">also importantly function by way of informal relations </w:t>
      </w:r>
      <w:r w:rsidR="00BD76E2">
        <w:rPr>
          <w:rFonts w:cstheme="minorHAnsi"/>
          <w:bCs/>
          <w:lang w:val="en-GB"/>
        </w:rPr>
        <w:t>in which trust is embedded in religious and kinship tie</w:t>
      </w:r>
      <w:r w:rsidR="006C7C6E">
        <w:rPr>
          <w:rFonts w:cstheme="minorHAnsi"/>
          <w:bCs/>
          <w:lang w:val="en-GB"/>
        </w:rPr>
        <w:t>s</w:t>
      </w:r>
      <w:r w:rsidR="00611A07">
        <w:rPr>
          <w:rFonts w:cstheme="minorHAnsi"/>
          <w:bCs/>
          <w:lang w:val="en-GB"/>
        </w:rPr>
        <w:t xml:space="preserve">. </w:t>
      </w:r>
      <w:r w:rsidR="000B4986">
        <w:rPr>
          <w:rFonts w:cstheme="minorHAnsi"/>
          <w:bCs/>
          <w:lang w:val="en-GB"/>
        </w:rPr>
        <w:t xml:space="preserve">But </w:t>
      </w:r>
      <w:r w:rsidR="006E6410">
        <w:rPr>
          <w:rFonts w:cstheme="minorHAnsi"/>
          <w:bCs/>
          <w:lang w:val="en-GB"/>
        </w:rPr>
        <w:t>increasingly,</w:t>
      </w:r>
      <w:r w:rsidR="000B4986">
        <w:rPr>
          <w:rFonts w:cstheme="minorHAnsi"/>
          <w:bCs/>
          <w:lang w:val="en-GB"/>
        </w:rPr>
        <w:t xml:space="preserve"> business partners come </w:t>
      </w:r>
      <w:r w:rsidR="00C626D3">
        <w:rPr>
          <w:rFonts w:cstheme="minorHAnsi"/>
          <w:bCs/>
          <w:lang w:val="en-GB"/>
        </w:rPr>
        <w:t>from very different backgrounds</w:t>
      </w:r>
      <w:r w:rsidR="000B4986">
        <w:rPr>
          <w:rFonts w:cstheme="minorHAnsi"/>
          <w:bCs/>
          <w:lang w:val="en-GB"/>
        </w:rPr>
        <w:t xml:space="preserve"> and are not familiar with the others’ strategies and rules of the game</w:t>
      </w:r>
      <w:r w:rsidR="00727179">
        <w:rPr>
          <w:rFonts w:cstheme="minorHAnsi"/>
          <w:bCs/>
          <w:lang w:val="en-GB"/>
        </w:rPr>
        <w:t xml:space="preserve">, such as in </w:t>
      </w:r>
      <w:r w:rsidR="00727179" w:rsidRPr="00727179">
        <w:rPr>
          <w:rFonts w:cstheme="minorHAnsi"/>
          <w:bCs/>
          <w:lang w:val="en-GB"/>
        </w:rPr>
        <w:t>complex multi- actor infrastructural projects like the Kribi port project in Cameroun (Nkot and Amougou 2020</w:t>
      </w:r>
      <w:r w:rsidR="00727179">
        <w:rPr>
          <w:rFonts w:cstheme="minorHAnsi"/>
          <w:bCs/>
          <w:lang w:val="en-GB"/>
        </w:rPr>
        <w:t xml:space="preserve">), or </w:t>
      </w:r>
      <w:r w:rsidR="002555E1">
        <w:rPr>
          <w:rFonts w:cstheme="minorHAnsi"/>
          <w:bCs/>
          <w:lang w:val="en-GB"/>
        </w:rPr>
        <w:t>in the case of Chinese motor cycle companies tradin</w:t>
      </w:r>
      <w:r w:rsidR="00E71B0A">
        <w:rPr>
          <w:rFonts w:cstheme="minorHAnsi"/>
          <w:bCs/>
          <w:lang w:val="en-GB"/>
        </w:rPr>
        <w:t>g in Burkina Faso</w:t>
      </w:r>
      <w:r w:rsidR="00981F1A">
        <w:rPr>
          <w:rFonts w:cstheme="minorHAnsi"/>
          <w:bCs/>
          <w:lang w:val="en-GB"/>
        </w:rPr>
        <w:t xml:space="preserve"> (Khan Mohammad 2020</w:t>
      </w:r>
      <w:r w:rsidR="00727179">
        <w:rPr>
          <w:rFonts w:cstheme="minorHAnsi"/>
          <w:bCs/>
          <w:lang w:val="en-GB"/>
        </w:rPr>
        <w:t>).</w:t>
      </w:r>
      <w:r w:rsidR="000B4986">
        <w:rPr>
          <w:rFonts w:cstheme="minorHAnsi"/>
          <w:bCs/>
          <w:lang w:val="en-GB"/>
        </w:rPr>
        <w:t xml:space="preserve"> H</w:t>
      </w:r>
      <w:r w:rsidR="00611A07">
        <w:rPr>
          <w:rFonts w:cstheme="minorHAnsi"/>
          <w:bCs/>
          <w:lang w:val="en-GB"/>
        </w:rPr>
        <w:t xml:space="preserve">ow </w:t>
      </w:r>
      <w:r w:rsidR="000B4986">
        <w:rPr>
          <w:rFonts w:cstheme="minorHAnsi"/>
          <w:bCs/>
          <w:lang w:val="en-GB"/>
        </w:rPr>
        <w:t>to build trust and how to know who/what is trustworthy</w:t>
      </w:r>
      <w:r w:rsidR="00611A07">
        <w:rPr>
          <w:rFonts w:cstheme="minorHAnsi"/>
          <w:bCs/>
          <w:lang w:val="en-GB"/>
        </w:rPr>
        <w:t xml:space="preserve"> in markets that change far more quickly</w:t>
      </w:r>
      <w:r w:rsidR="004F5CD3">
        <w:rPr>
          <w:rFonts w:cstheme="minorHAnsi"/>
          <w:bCs/>
          <w:lang w:val="en-GB"/>
        </w:rPr>
        <w:t xml:space="preserve"> than they used to</w:t>
      </w:r>
      <w:r w:rsidR="00611A07">
        <w:rPr>
          <w:rFonts w:cstheme="minorHAnsi"/>
          <w:bCs/>
          <w:lang w:val="en-GB"/>
        </w:rPr>
        <w:t xml:space="preserve">, with new products appearing </w:t>
      </w:r>
      <w:r w:rsidR="00022027">
        <w:rPr>
          <w:rFonts w:cstheme="minorHAnsi"/>
          <w:bCs/>
          <w:lang w:val="en-GB"/>
        </w:rPr>
        <w:t>all the time</w:t>
      </w:r>
      <w:r w:rsidR="00594EAC">
        <w:rPr>
          <w:rFonts w:cstheme="minorHAnsi"/>
          <w:bCs/>
          <w:lang w:val="en-GB"/>
        </w:rPr>
        <w:t xml:space="preserve"> (Roschenthaler 2020)</w:t>
      </w:r>
      <w:r w:rsidR="00022027">
        <w:rPr>
          <w:rFonts w:cstheme="minorHAnsi"/>
          <w:bCs/>
          <w:lang w:val="en-GB"/>
        </w:rPr>
        <w:t xml:space="preserve">, </w:t>
      </w:r>
      <w:r w:rsidR="00611A07">
        <w:rPr>
          <w:rFonts w:cstheme="minorHAnsi"/>
          <w:bCs/>
          <w:lang w:val="en-GB"/>
        </w:rPr>
        <w:t xml:space="preserve">where people have to react quickly to new business opportunities, </w:t>
      </w:r>
      <w:r w:rsidR="00397626">
        <w:rPr>
          <w:rFonts w:cstheme="minorHAnsi"/>
          <w:bCs/>
          <w:lang w:val="en-GB"/>
        </w:rPr>
        <w:t>and in which</w:t>
      </w:r>
      <w:r w:rsidR="00611A07">
        <w:rPr>
          <w:rFonts w:cstheme="minorHAnsi"/>
          <w:bCs/>
          <w:lang w:val="en-GB"/>
        </w:rPr>
        <w:t xml:space="preserve"> digital means </w:t>
      </w:r>
      <w:r w:rsidR="00E01BE3">
        <w:rPr>
          <w:rFonts w:cstheme="minorHAnsi"/>
          <w:bCs/>
          <w:lang w:val="en-GB"/>
        </w:rPr>
        <w:t xml:space="preserve">of communication have become important? Global charity networks </w:t>
      </w:r>
      <w:r w:rsidR="009611C9">
        <w:rPr>
          <w:rFonts w:cstheme="minorHAnsi"/>
          <w:bCs/>
          <w:lang w:val="en-GB"/>
        </w:rPr>
        <w:t>are</w:t>
      </w:r>
      <w:r w:rsidR="00E01BE3">
        <w:rPr>
          <w:rFonts w:cstheme="minorHAnsi"/>
          <w:bCs/>
          <w:lang w:val="en-GB"/>
        </w:rPr>
        <w:t xml:space="preserve"> in many ways different from </w:t>
      </w:r>
      <w:r w:rsidR="00022027">
        <w:rPr>
          <w:rFonts w:cstheme="minorHAnsi"/>
          <w:bCs/>
          <w:lang w:val="en-GB"/>
        </w:rPr>
        <w:t xml:space="preserve">current global </w:t>
      </w:r>
      <w:r w:rsidR="00E01BE3">
        <w:rPr>
          <w:rFonts w:cstheme="minorHAnsi"/>
          <w:bCs/>
          <w:lang w:val="en-GB"/>
        </w:rPr>
        <w:t xml:space="preserve">trade and business networks, but have in common </w:t>
      </w:r>
      <w:r w:rsidR="009611C9">
        <w:rPr>
          <w:rFonts w:cstheme="minorHAnsi"/>
          <w:bCs/>
          <w:lang w:val="en-GB"/>
        </w:rPr>
        <w:t xml:space="preserve">with the latter </w:t>
      </w:r>
      <w:r w:rsidR="00E01BE3">
        <w:rPr>
          <w:rFonts w:cstheme="minorHAnsi"/>
          <w:bCs/>
          <w:lang w:val="en-GB"/>
        </w:rPr>
        <w:t>that they</w:t>
      </w:r>
      <w:r w:rsidR="009611C9">
        <w:rPr>
          <w:rFonts w:cstheme="minorHAnsi"/>
          <w:bCs/>
          <w:lang w:val="en-GB"/>
        </w:rPr>
        <w:t xml:space="preserve"> also importantly</w:t>
      </w:r>
      <w:r w:rsidR="00594EAC">
        <w:rPr>
          <w:rFonts w:cstheme="minorHAnsi"/>
          <w:bCs/>
          <w:lang w:val="en-GB"/>
        </w:rPr>
        <w:t xml:space="preserve"> </w:t>
      </w:r>
      <w:r w:rsidR="009611C9">
        <w:rPr>
          <w:rFonts w:cstheme="minorHAnsi"/>
          <w:bCs/>
          <w:lang w:val="en-GB"/>
        </w:rPr>
        <w:t>include</w:t>
      </w:r>
      <w:r w:rsidR="00727179">
        <w:rPr>
          <w:rFonts w:cstheme="minorHAnsi"/>
          <w:bCs/>
          <w:lang w:val="en-GB"/>
        </w:rPr>
        <w:t xml:space="preserve"> intercultural encounters</w:t>
      </w:r>
      <w:r w:rsidR="00E71B0A">
        <w:rPr>
          <w:rFonts w:cstheme="minorHAnsi"/>
          <w:bCs/>
          <w:lang w:val="en-GB"/>
        </w:rPr>
        <w:t xml:space="preserve">, </w:t>
      </w:r>
      <w:r w:rsidR="00981F1A">
        <w:rPr>
          <w:rFonts w:cstheme="minorHAnsi"/>
          <w:bCs/>
          <w:lang w:val="en-GB"/>
        </w:rPr>
        <w:t xml:space="preserve"> such as </w:t>
      </w:r>
      <w:r w:rsidR="00E71B0A">
        <w:rPr>
          <w:rFonts w:cstheme="minorHAnsi"/>
          <w:bCs/>
          <w:lang w:val="en-GB"/>
        </w:rPr>
        <w:t xml:space="preserve">with </w:t>
      </w:r>
      <w:r w:rsidR="00981F1A" w:rsidRPr="00981F1A">
        <w:rPr>
          <w:rFonts w:cstheme="minorHAnsi"/>
          <w:bCs/>
          <w:lang w:val="en-GB"/>
        </w:rPr>
        <w:t>their target groups, other charity providers</w:t>
      </w:r>
      <w:r w:rsidR="00E71B0A">
        <w:rPr>
          <w:rFonts w:cstheme="minorHAnsi"/>
          <w:bCs/>
          <w:lang w:val="en-GB"/>
        </w:rPr>
        <w:t>,</w:t>
      </w:r>
      <w:r w:rsidR="00981F1A" w:rsidRPr="00981F1A">
        <w:rPr>
          <w:rFonts w:cstheme="minorHAnsi"/>
          <w:bCs/>
          <w:lang w:val="en-GB"/>
        </w:rPr>
        <w:t xml:space="preserve"> and state</w:t>
      </w:r>
      <w:r w:rsidR="00E71B0A">
        <w:rPr>
          <w:rFonts w:cstheme="minorHAnsi"/>
          <w:bCs/>
          <w:lang w:val="en-GB"/>
        </w:rPr>
        <w:t xml:space="preserve"> actors in the countries</w:t>
      </w:r>
      <w:r w:rsidR="00981F1A" w:rsidRPr="00981F1A">
        <w:rPr>
          <w:rFonts w:cstheme="minorHAnsi"/>
          <w:bCs/>
          <w:lang w:val="en-GB"/>
        </w:rPr>
        <w:t xml:space="preserve"> in which they work.</w:t>
      </w:r>
      <w:r w:rsidR="00981F1A">
        <w:rPr>
          <w:rFonts w:cstheme="minorHAnsi"/>
          <w:bCs/>
          <w:lang w:val="en-GB"/>
        </w:rPr>
        <w:t xml:space="preserve"> Both </w:t>
      </w:r>
      <w:r w:rsidR="00E71B0A">
        <w:rPr>
          <w:rFonts w:cstheme="minorHAnsi"/>
          <w:bCs/>
          <w:lang w:val="en-GB"/>
        </w:rPr>
        <w:t>categories</w:t>
      </w:r>
      <w:r w:rsidR="00981F1A">
        <w:rPr>
          <w:rFonts w:cstheme="minorHAnsi"/>
          <w:bCs/>
          <w:lang w:val="en-GB"/>
        </w:rPr>
        <w:t xml:space="preserve"> </w:t>
      </w:r>
      <w:r w:rsidR="00E01BE3">
        <w:rPr>
          <w:rFonts w:cstheme="minorHAnsi"/>
          <w:bCs/>
          <w:lang w:val="en-GB"/>
        </w:rPr>
        <w:t xml:space="preserve">have to deal with </w:t>
      </w:r>
      <w:r w:rsidR="00594EAC">
        <w:rPr>
          <w:rFonts w:cstheme="minorHAnsi"/>
          <w:bCs/>
          <w:lang w:val="en-GB"/>
        </w:rPr>
        <w:t xml:space="preserve">competitive </w:t>
      </w:r>
      <w:r w:rsidR="00E71B0A">
        <w:rPr>
          <w:rFonts w:cstheme="minorHAnsi"/>
          <w:bCs/>
          <w:lang w:val="en-GB"/>
        </w:rPr>
        <w:t>contexts</w:t>
      </w:r>
      <w:r w:rsidR="00132C33">
        <w:rPr>
          <w:rFonts w:cstheme="minorHAnsi"/>
          <w:bCs/>
          <w:lang w:val="en-GB"/>
        </w:rPr>
        <w:t xml:space="preserve"> in which</w:t>
      </w:r>
      <w:r w:rsidR="00CC6FAF">
        <w:rPr>
          <w:rFonts w:cstheme="minorHAnsi"/>
          <w:bCs/>
          <w:lang w:val="en-GB"/>
        </w:rPr>
        <w:t xml:space="preserve"> it is difficult to ‘read’ the other due to unfamiliarity with the others’ codes of conduct, cultural interpretations, and strategies.</w:t>
      </w:r>
      <w:r w:rsidR="00001E0A">
        <w:rPr>
          <w:rFonts w:cstheme="minorHAnsi"/>
          <w:bCs/>
          <w:lang w:val="en-GB"/>
        </w:rPr>
        <w:t xml:space="preserve"> </w:t>
      </w:r>
      <w:r w:rsidR="00E71B0A">
        <w:rPr>
          <w:rFonts w:cstheme="minorHAnsi"/>
          <w:bCs/>
          <w:lang w:val="en-GB"/>
        </w:rPr>
        <w:t>Rivalry</w:t>
      </w:r>
      <w:r w:rsidR="00594EAC">
        <w:rPr>
          <w:rFonts w:cstheme="minorHAnsi"/>
          <w:bCs/>
          <w:lang w:val="en-GB"/>
        </w:rPr>
        <w:t xml:space="preserve"> and </w:t>
      </w:r>
      <w:r w:rsidR="006C7C6E">
        <w:rPr>
          <w:rFonts w:cstheme="minorHAnsi"/>
          <w:bCs/>
          <w:lang w:val="en-GB"/>
        </w:rPr>
        <w:t>d</w:t>
      </w:r>
      <w:r w:rsidR="00CC6FAF">
        <w:rPr>
          <w:rFonts w:cstheme="minorHAnsi"/>
          <w:bCs/>
          <w:lang w:val="en-GB"/>
        </w:rPr>
        <w:t xml:space="preserve">ifferences in knowledge, power, </w:t>
      </w:r>
      <w:r w:rsidR="00001E0A">
        <w:rPr>
          <w:rFonts w:cstheme="minorHAnsi"/>
          <w:bCs/>
          <w:lang w:val="en-GB"/>
        </w:rPr>
        <w:t xml:space="preserve">and </w:t>
      </w:r>
      <w:r w:rsidR="00CC6FAF">
        <w:rPr>
          <w:rFonts w:cstheme="minorHAnsi"/>
          <w:bCs/>
          <w:lang w:val="en-GB"/>
        </w:rPr>
        <w:t>backing</w:t>
      </w:r>
      <w:r w:rsidR="00E71B0A">
        <w:rPr>
          <w:rFonts w:cstheme="minorHAnsi"/>
          <w:bCs/>
          <w:lang w:val="en-GB"/>
        </w:rPr>
        <w:t>,</w:t>
      </w:r>
      <w:r w:rsidR="00001E0A">
        <w:rPr>
          <w:rFonts w:cstheme="minorHAnsi"/>
          <w:bCs/>
          <w:lang w:val="en-GB"/>
        </w:rPr>
        <w:t xml:space="preserve"> may further complicate communicating </w:t>
      </w:r>
      <w:r w:rsidR="003C7CB6">
        <w:rPr>
          <w:rFonts w:cstheme="minorHAnsi"/>
          <w:bCs/>
          <w:lang w:val="en-GB"/>
        </w:rPr>
        <w:t>through difference, creating</w:t>
      </w:r>
      <w:r w:rsidR="004B5202">
        <w:rPr>
          <w:rFonts w:cstheme="minorHAnsi"/>
          <w:bCs/>
          <w:lang w:val="en-GB"/>
        </w:rPr>
        <w:t xml:space="preserve"> trust and signal</w:t>
      </w:r>
      <w:r w:rsidR="00C626D3">
        <w:rPr>
          <w:rFonts w:cstheme="minorHAnsi"/>
          <w:bCs/>
          <w:lang w:val="en-GB"/>
        </w:rPr>
        <w:t>l</w:t>
      </w:r>
      <w:r w:rsidR="003C7CB6">
        <w:rPr>
          <w:rFonts w:cstheme="minorHAnsi"/>
          <w:bCs/>
          <w:lang w:val="en-GB"/>
        </w:rPr>
        <w:t>ing</w:t>
      </w:r>
      <w:r w:rsidR="004B5202">
        <w:rPr>
          <w:rFonts w:cstheme="minorHAnsi"/>
          <w:bCs/>
          <w:lang w:val="en-GB"/>
        </w:rPr>
        <w:t xml:space="preserve"> trustworthiness</w:t>
      </w:r>
      <w:r w:rsidR="002B48EC">
        <w:rPr>
          <w:rFonts w:cstheme="minorHAnsi"/>
          <w:bCs/>
          <w:lang w:val="en-GB"/>
        </w:rPr>
        <w:t xml:space="preserve"> </w:t>
      </w:r>
      <w:r w:rsidR="003C7CB6">
        <w:rPr>
          <w:rFonts w:cstheme="minorHAnsi"/>
          <w:bCs/>
          <w:lang w:val="en-GB"/>
        </w:rPr>
        <w:t>in order to</w:t>
      </w:r>
      <w:r w:rsidR="00981F1A">
        <w:rPr>
          <w:rFonts w:cstheme="minorHAnsi"/>
          <w:bCs/>
          <w:lang w:val="en-GB"/>
        </w:rPr>
        <w:t xml:space="preserve"> have the business/charity work</w:t>
      </w:r>
      <w:r w:rsidR="00132C33">
        <w:rPr>
          <w:rFonts w:cstheme="minorHAnsi"/>
          <w:bCs/>
          <w:lang w:val="en-GB"/>
        </w:rPr>
        <w:t xml:space="preserve"> ‘done’.</w:t>
      </w:r>
      <w:r w:rsidR="00594EAC">
        <w:rPr>
          <w:rFonts w:cstheme="minorHAnsi"/>
          <w:bCs/>
          <w:lang w:val="en-GB"/>
        </w:rPr>
        <w:t xml:space="preserve"> </w:t>
      </w:r>
    </w:p>
    <w:p w14:paraId="14654A09" w14:textId="6B1F7DE6" w:rsidR="00CE41BB" w:rsidRPr="005B303F" w:rsidRDefault="00CE41BB" w:rsidP="005B303F">
      <w:pPr>
        <w:ind w:firstLine="708"/>
        <w:jc w:val="both"/>
        <w:rPr>
          <w:rFonts w:cstheme="minorHAnsi"/>
          <w:bCs/>
          <w:lang w:val="en-GB"/>
        </w:rPr>
      </w:pPr>
    </w:p>
    <w:p w14:paraId="442BC910" w14:textId="4E1304FF" w:rsidR="0021177B" w:rsidRDefault="00AC74F7" w:rsidP="009A78C7">
      <w:pPr>
        <w:jc w:val="both"/>
        <w:rPr>
          <w:rFonts w:cstheme="minorHAnsi"/>
          <w:bCs/>
          <w:lang w:val="en-GB"/>
        </w:rPr>
      </w:pPr>
      <w:r>
        <w:rPr>
          <w:rFonts w:cstheme="minorHAnsi"/>
          <w:bCs/>
          <w:lang w:val="en-GB"/>
        </w:rPr>
        <w:t xml:space="preserve">In this subseries, we aim to address </w:t>
      </w:r>
      <w:r w:rsidR="00960170">
        <w:rPr>
          <w:rFonts w:cstheme="minorHAnsi"/>
          <w:bCs/>
          <w:lang w:val="en-GB"/>
        </w:rPr>
        <w:t xml:space="preserve">some of </w:t>
      </w:r>
      <w:r>
        <w:rPr>
          <w:rFonts w:cstheme="minorHAnsi"/>
          <w:bCs/>
          <w:lang w:val="en-GB"/>
        </w:rPr>
        <w:t>the</w:t>
      </w:r>
      <w:r w:rsidR="00E71B0A">
        <w:rPr>
          <w:rFonts w:cstheme="minorHAnsi"/>
          <w:bCs/>
          <w:lang w:val="en-GB"/>
        </w:rPr>
        <w:t xml:space="preserve"> foregoing and related issues, </w:t>
      </w:r>
      <w:r w:rsidR="00594EAC">
        <w:rPr>
          <w:rFonts w:cstheme="minorHAnsi"/>
          <w:bCs/>
          <w:lang w:val="en-GB"/>
        </w:rPr>
        <w:t xml:space="preserve">starting from Africa, but with an eye on their broader relevance. </w:t>
      </w:r>
    </w:p>
    <w:p w14:paraId="60191682" w14:textId="3D8162BA" w:rsidR="005E3D58" w:rsidRDefault="005E3D58" w:rsidP="009A78C7">
      <w:pPr>
        <w:jc w:val="both"/>
        <w:rPr>
          <w:rFonts w:cstheme="minorHAnsi"/>
          <w:bCs/>
          <w:lang w:val="en-GB"/>
        </w:rPr>
      </w:pPr>
    </w:p>
    <w:p w14:paraId="27B549D2" w14:textId="0AEA580B" w:rsidR="005E3D58" w:rsidRDefault="005E3D58" w:rsidP="009A78C7">
      <w:pPr>
        <w:jc w:val="both"/>
        <w:rPr>
          <w:rFonts w:cstheme="minorHAnsi"/>
          <w:bCs/>
          <w:lang w:val="en-GB"/>
        </w:rPr>
      </w:pPr>
    </w:p>
    <w:p w14:paraId="4754EE15" w14:textId="13A21E4F" w:rsidR="005807D8" w:rsidRPr="005807D8" w:rsidRDefault="00B85AAB" w:rsidP="005807D8">
      <w:pPr>
        <w:jc w:val="both"/>
        <w:rPr>
          <w:rFonts w:cstheme="minorHAnsi"/>
          <w:b/>
          <w:i/>
          <w:sz w:val="28"/>
          <w:szCs w:val="28"/>
          <w:lang w:val="en-US"/>
        </w:rPr>
      </w:pPr>
      <w:r>
        <w:rPr>
          <w:rFonts w:cstheme="minorHAnsi"/>
          <w:b/>
          <w:sz w:val="28"/>
          <w:szCs w:val="28"/>
          <w:lang w:val="en-GB"/>
        </w:rPr>
        <w:t xml:space="preserve">Monday </w:t>
      </w:r>
      <w:r w:rsidR="00865B51">
        <w:rPr>
          <w:rFonts w:cstheme="minorHAnsi"/>
          <w:b/>
          <w:sz w:val="28"/>
          <w:szCs w:val="28"/>
          <w:lang w:val="en-GB"/>
        </w:rPr>
        <w:t>15 November</w:t>
      </w:r>
      <w:r w:rsidR="00AF7D3A">
        <w:rPr>
          <w:rFonts w:cstheme="minorHAnsi"/>
          <w:b/>
          <w:sz w:val="28"/>
          <w:szCs w:val="28"/>
          <w:lang w:val="en-GB"/>
        </w:rPr>
        <w:t xml:space="preserve"> 2021</w:t>
      </w:r>
      <w:r w:rsidR="009A78C7" w:rsidRPr="00144FBD">
        <w:rPr>
          <w:rFonts w:cstheme="minorHAnsi"/>
          <w:b/>
          <w:sz w:val="28"/>
          <w:szCs w:val="28"/>
          <w:lang w:val="en-GB"/>
        </w:rPr>
        <w:t xml:space="preserve">, </w:t>
      </w:r>
      <w:r w:rsidR="00AF7D3A">
        <w:rPr>
          <w:rFonts w:cstheme="minorHAnsi"/>
          <w:b/>
          <w:sz w:val="28"/>
          <w:szCs w:val="28"/>
          <w:lang w:val="en-GB"/>
        </w:rPr>
        <w:t>4pm-</w:t>
      </w:r>
      <w:r w:rsidR="003861B6">
        <w:rPr>
          <w:rFonts w:cstheme="minorHAnsi"/>
          <w:b/>
          <w:sz w:val="28"/>
          <w:szCs w:val="28"/>
          <w:lang w:val="en-GB"/>
        </w:rPr>
        <w:t>5.30</w:t>
      </w:r>
      <w:r w:rsidR="00C626D3">
        <w:rPr>
          <w:rFonts w:cstheme="minorHAnsi"/>
          <w:b/>
          <w:sz w:val="28"/>
          <w:szCs w:val="28"/>
          <w:lang w:val="en-GB"/>
        </w:rPr>
        <w:t>pm (CE</w:t>
      </w:r>
      <w:r w:rsidR="00AF7D3A">
        <w:rPr>
          <w:rFonts w:cstheme="minorHAnsi"/>
          <w:b/>
          <w:sz w:val="28"/>
          <w:szCs w:val="28"/>
          <w:lang w:val="en-GB"/>
        </w:rPr>
        <w:t xml:space="preserve">T) </w:t>
      </w:r>
      <w:r w:rsidR="00237E35" w:rsidRPr="00144FBD">
        <w:rPr>
          <w:rFonts w:cstheme="minorHAnsi"/>
          <w:b/>
          <w:sz w:val="28"/>
          <w:szCs w:val="28"/>
          <w:lang w:val="en-GB"/>
        </w:rPr>
        <w:t>–</w:t>
      </w:r>
      <w:r w:rsidR="006C3A23" w:rsidRPr="00144FBD">
        <w:rPr>
          <w:rFonts w:cstheme="minorHAnsi"/>
          <w:b/>
          <w:sz w:val="28"/>
          <w:szCs w:val="28"/>
          <w:lang w:val="en-GB"/>
        </w:rPr>
        <w:t xml:space="preserve"> </w:t>
      </w:r>
      <w:r w:rsidR="00862C3B" w:rsidRPr="00862C3B">
        <w:rPr>
          <w:rFonts w:cstheme="minorHAnsi"/>
          <w:b/>
          <w:sz w:val="28"/>
          <w:szCs w:val="28"/>
          <w:lang w:val="en-US"/>
        </w:rPr>
        <w:t xml:space="preserve"> </w:t>
      </w:r>
      <w:r w:rsidR="005807D8">
        <w:rPr>
          <w:rFonts w:cstheme="minorHAnsi"/>
          <w:b/>
          <w:sz w:val="28"/>
          <w:szCs w:val="28"/>
          <w:lang w:val="en-US"/>
        </w:rPr>
        <w:t>Trust and Trust Making in the Distribution and Consumption of Chinese Manufactured Electronics in Ghana</w:t>
      </w:r>
    </w:p>
    <w:p w14:paraId="09DF5010" w14:textId="78B7F5ED" w:rsidR="006F0AE9" w:rsidRPr="005807D8" w:rsidRDefault="006F0AE9" w:rsidP="009A78C7">
      <w:pPr>
        <w:jc w:val="both"/>
        <w:rPr>
          <w:rFonts w:cstheme="minorHAnsi"/>
          <w:bCs/>
          <w:lang w:val="en-US"/>
        </w:rPr>
      </w:pPr>
    </w:p>
    <w:p w14:paraId="2272CC1C" w14:textId="3864506A" w:rsidR="009A78C7" w:rsidRDefault="009A78C7" w:rsidP="009A78C7">
      <w:pPr>
        <w:jc w:val="both"/>
        <w:rPr>
          <w:rFonts w:cstheme="minorHAnsi"/>
          <w:b/>
          <w:lang w:val="en-US"/>
        </w:rPr>
      </w:pPr>
    </w:p>
    <w:p w14:paraId="50C636F7" w14:textId="45DEC17F" w:rsidR="00602219" w:rsidRDefault="009A78C7" w:rsidP="009A78C7">
      <w:pPr>
        <w:jc w:val="both"/>
        <w:rPr>
          <w:rFonts w:cstheme="minorHAnsi"/>
          <w:b/>
          <w:i/>
          <w:lang w:val="en-US"/>
        </w:rPr>
      </w:pPr>
      <w:r w:rsidRPr="00162D9A">
        <w:rPr>
          <w:rFonts w:cstheme="minorHAnsi"/>
          <w:b/>
          <w:i/>
          <w:lang w:val="en-US"/>
        </w:rPr>
        <w:t>Speake</w:t>
      </w:r>
      <w:r w:rsidR="009F707F" w:rsidRPr="00162D9A">
        <w:rPr>
          <w:rFonts w:cstheme="minorHAnsi"/>
          <w:b/>
          <w:i/>
          <w:lang w:val="en-US"/>
        </w:rPr>
        <w:t>r</w:t>
      </w:r>
      <w:r w:rsidR="00AA290C" w:rsidRPr="00162D9A">
        <w:rPr>
          <w:rFonts w:cstheme="minorHAnsi"/>
          <w:b/>
          <w:i/>
          <w:lang w:val="en-US"/>
        </w:rPr>
        <w:t>:</w:t>
      </w:r>
      <w:r w:rsidR="00B85AAB" w:rsidRPr="00162D9A">
        <w:rPr>
          <w:rFonts w:cstheme="minorHAnsi"/>
          <w:b/>
          <w:i/>
          <w:lang w:val="en-US"/>
        </w:rPr>
        <w:t xml:space="preserve"> </w:t>
      </w:r>
      <w:r w:rsidR="00162D9A" w:rsidRPr="00162D9A">
        <w:rPr>
          <w:rFonts w:cstheme="minorHAnsi"/>
          <w:b/>
          <w:i/>
          <w:lang w:val="en-US"/>
        </w:rPr>
        <w:t xml:space="preserve">Mark </w:t>
      </w:r>
      <w:r w:rsidR="005807D8">
        <w:rPr>
          <w:rFonts w:cstheme="minorHAnsi"/>
          <w:b/>
          <w:i/>
          <w:lang w:val="en-US"/>
        </w:rPr>
        <w:t xml:space="preserve">Kwaku Mensah </w:t>
      </w:r>
      <w:r w:rsidR="00162D9A" w:rsidRPr="00162D9A">
        <w:rPr>
          <w:rFonts w:cstheme="minorHAnsi"/>
          <w:b/>
          <w:i/>
          <w:lang w:val="en-US"/>
        </w:rPr>
        <w:t>Obeng, University o</w:t>
      </w:r>
      <w:r w:rsidR="005807D8">
        <w:rPr>
          <w:rFonts w:cstheme="minorHAnsi"/>
          <w:b/>
          <w:i/>
          <w:lang w:val="en-US"/>
        </w:rPr>
        <w:t xml:space="preserve">f </w:t>
      </w:r>
      <w:r w:rsidR="00162D9A">
        <w:rPr>
          <w:rFonts w:cstheme="minorHAnsi"/>
          <w:b/>
          <w:i/>
          <w:lang w:val="en-US"/>
        </w:rPr>
        <w:t>Ghana</w:t>
      </w:r>
      <w:r w:rsidR="005807D8">
        <w:rPr>
          <w:rFonts w:cstheme="minorHAnsi"/>
          <w:b/>
          <w:i/>
          <w:lang w:val="en-US"/>
        </w:rPr>
        <w:t>, Legon</w:t>
      </w:r>
    </w:p>
    <w:p w14:paraId="53D51009" w14:textId="77777777" w:rsidR="005807D8" w:rsidRPr="005807D8" w:rsidRDefault="005807D8" w:rsidP="005807D8">
      <w:pPr>
        <w:spacing w:after="160" w:line="259" w:lineRule="auto"/>
        <w:jc w:val="center"/>
        <w:rPr>
          <w:rFonts w:eastAsia="Calibri"/>
          <w:lang w:val="en-US" w:eastAsia="en-US"/>
        </w:rPr>
      </w:pPr>
    </w:p>
    <w:p w14:paraId="2FD4F972" w14:textId="77777777" w:rsidR="005807D8" w:rsidRPr="005807D8" w:rsidRDefault="005807D8" w:rsidP="005807D8">
      <w:pPr>
        <w:spacing w:after="160" w:line="259" w:lineRule="auto"/>
        <w:jc w:val="both"/>
        <w:rPr>
          <w:rFonts w:eastAsia="Calibri"/>
          <w:lang w:val="en-US" w:eastAsia="en-US"/>
        </w:rPr>
      </w:pPr>
      <w:r w:rsidRPr="005807D8">
        <w:rPr>
          <w:rFonts w:eastAsia="Calibri"/>
          <w:lang w:val="en-US" w:eastAsia="en-US"/>
        </w:rPr>
        <w:t>Although trust is central to almost all human interactions, it is generally taken for granted and assumed that every party will diligently play its part. Key to this neglect is the tendency to deal with people with whom we share strong social ties. Trust however becomes a critical subject when one has to deal with a third party or someone outside the network (weak or arms-length ties). In this lecture, I discuss trust and the making of trust between Ghanaian transnational traders, distributors, and consumers of made-in-china electronics to highlight how the taken-</w:t>
      </w:r>
      <w:r w:rsidRPr="005807D8">
        <w:rPr>
          <w:rFonts w:eastAsia="Calibri"/>
          <w:lang w:val="en-US" w:eastAsia="en-US"/>
        </w:rPr>
        <w:lastRenderedPageBreak/>
        <w:t xml:space="preserve">for-granted phenomenon of trust is “resurrected” in the importation and distribution of made-in-China products as a result of the uncertainties involved in having to navigate the institutional, linguistic, historical and normative complexities of transnational trade with China. I also discuss how the absence of trust is skillfully resolved by the importer, distributor and the consumer to enhance their various interest through trust-making measures such as adopting piecemeal payment arrangements, employment of key celebrities as brand ambassadors and offering and acceptance of product warranty and after-sales services. This lecture combines various aspects of my ethnographic research on Africa-China over a period of ten years. </w:t>
      </w:r>
    </w:p>
    <w:p w14:paraId="54F78B8A" w14:textId="77777777" w:rsidR="005807D8" w:rsidRPr="00162D9A" w:rsidRDefault="005807D8" w:rsidP="009A78C7">
      <w:pPr>
        <w:jc w:val="both"/>
        <w:rPr>
          <w:rFonts w:cstheme="minorHAnsi"/>
          <w:b/>
          <w:i/>
          <w:lang w:val="en-US"/>
        </w:rPr>
      </w:pPr>
    </w:p>
    <w:p w14:paraId="7DC40B90" w14:textId="462D9090" w:rsidR="00144FBD" w:rsidRPr="00162D9A" w:rsidRDefault="00144FBD" w:rsidP="009A78C7">
      <w:pPr>
        <w:jc w:val="both"/>
        <w:rPr>
          <w:rFonts w:cstheme="minorHAnsi"/>
          <w:b/>
          <w:i/>
          <w:lang w:val="en-US"/>
        </w:rPr>
      </w:pPr>
    </w:p>
    <w:p w14:paraId="4BA1801E" w14:textId="794C9CC3" w:rsidR="00B85AAB" w:rsidRPr="005807D8" w:rsidRDefault="00B85AAB" w:rsidP="00B85AAB">
      <w:pPr>
        <w:jc w:val="both"/>
        <w:rPr>
          <w:rFonts w:cstheme="minorHAnsi"/>
          <w:b/>
          <w:bCs/>
          <w:sz w:val="28"/>
          <w:szCs w:val="28"/>
          <w:lang w:val="fr-FR"/>
        </w:rPr>
      </w:pPr>
      <w:r w:rsidRPr="005807D8">
        <w:rPr>
          <w:rFonts w:cstheme="minorHAnsi"/>
          <w:b/>
          <w:sz w:val="28"/>
          <w:szCs w:val="28"/>
          <w:lang w:val="fr-FR"/>
        </w:rPr>
        <w:t xml:space="preserve">Tuesday </w:t>
      </w:r>
      <w:r w:rsidR="00865B51" w:rsidRPr="005807D8">
        <w:rPr>
          <w:rFonts w:cstheme="minorHAnsi"/>
          <w:b/>
          <w:sz w:val="28"/>
          <w:szCs w:val="28"/>
          <w:lang w:val="fr-FR"/>
        </w:rPr>
        <w:t>16 November</w:t>
      </w:r>
      <w:r w:rsidR="009320CA" w:rsidRPr="005807D8">
        <w:rPr>
          <w:rFonts w:cstheme="minorHAnsi"/>
          <w:b/>
          <w:sz w:val="28"/>
          <w:szCs w:val="28"/>
          <w:lang w:val="fr-FR"/>
        </w:rPr>
        <w:t xml:space="preserve"> 2021, 4pm-</w:t>
      </w:r>
      <w:r w:rsidR="003861B6" w:rsidRPr="005807D8">
        <w:rPr>
          <w:rFonts w:cstheme="minorHAnsi"/>
          <w:b/>
          <w:sz w:val="28"/>
          <w:szCs w:val="28"/>
          <w:lang w:val="fr-FR"/>
        </w:rPr>
        <w:t>5.30</w:t>
      </w:r>
      <w:r w:rsidR="00C626D3">
        <w:rPr>
          <w:rFonts w:cstheme="minorHAnsi"/>
          <w:b/>
          <w:sz w:val="28"/>
          <w:szCs w:val="28"/>
          <w:lang w:val="fr-FR"/>
        </w:rPr>
        <w:t>pm (CE</w:t>
      </w:r>
      <w:r w:rsidR="009320CA" w:rsidRPr="005807D8">
        <w:rPr>
          <w:rFonts w:cstheme="minorHAnsi"/>
          <w:b/>
          <w:sz w:val="28"/>
          <w:szCs w:val="28"/>
          <w:lang w:val="fr-FR"/>
        </w:rPr>
        <w:t>T)</w:t>
      </w:r>
      <w:r w:rsidR="008A47A6" w:rsidRPr="005807D8">
        <w:rPr>
          <w:rFonts w:cstheme="minorHAnsi"/>
          <w:b/>
          <w:sz w:val="28"/>
          <w:szCs w:val="28"/>
          <w:lang w:val="fr-FR"/>
        </w:rPr>
        <w:t xml:space="preserve"> -</w:t>
      </w:r>
      <w:r w:rsidR="006C3A23" w:rsidRPr="005807D8">
        <w:rPr>
          <w:rFonts w:cstheme="minorHAnsi"/>
          <w:b/>
          <w:sz w:val="28"/>
          <w:szCs w:val="28"/>
          <w:lang w:val="fr-FR"/>
        </w:rPr>
        <w:t xml:space="preserve"> </w:t>
      </w:r>
      <w:r w:rsidR="00162D9A" w:rsidRPr="005807D8">
        <w:rPr>
          <w:rFonts w:cstheme="minorHAnsi"/>
          <w:b/>
          <w:bCs/>
          <w:sz w:val="28"/>
          <w:szCs w:val="28"/>
          <w:lang w:val="fr-FR"/>
        </w:rPr>
        <w:t>Une perspective de l’Afrique sur l’organisation internatio</w:t>
      </w:r>
      <w:r w:rsidR="00C626D3">
        <w:rPr>
          <w:rFonts w:cstheme="minorHAnsi"/>
          <w:b/>
          <w:bCs/>
          <w:sz w:val="28"/>
          <w:szCs w:val="28"/>
          <w:lang w:val="fr-FR"/>
        </w:rPr>
        <w:t>nale philanthropique du Lions’ C</w:t>
      </w:r>
      <w:r w:rsidR="00162D9A" w:rsidRPr="005807D8">
        <w:rPr>
          <w:rFonts w:cstheme="minorHAnsi"/>
          <w:b/>
          <w:bCs/>
          <w:sz w:val="28"/>
          <w:szCs w:val="28"/>
          <w:lang w:val="fr-FR"/>
        </w:rPr>
        <w:t>lub : La place de la confiance</w:t>
      </w:r>
      <w:r w:rsidR="00BD76E2" w:rsidRPr="005807D8">
        <w:rPr>
          <w:rFonts w:cstheme="minorHAnsi"/>
          <w:b/>
          <w:bCs/>
          <w:sz w:val="28"/>
          <w:szCs w:val="28"/>
          <w:lang w:val="fr-FR"/>
        </w:rPr>
        <w:t xml:space="preserve"> </w:t>
      </w:r>
      <w:r w:rsidR="00162D9A" w:rsidRPr="005807D8">
        <w:rPr>
          <w:rFonts w:cstheme="minorHAnsi"/>
          <w:b/>
          <w:bCs/>
          <w:sz w:val="28"/>
          <w:szCs w:val="28"/>
          <w:lang w:val="fr-FR"/>
        </w:rPr>
        <w:t>lorsque des accords entre individus servent un business model</w:t>
      </w:r>
    </w:p>
    <w:p w14:paraId="12914C00" w14:textId="77777777" w:rsidR="00162D9A" w:rsidRPr="00865B51" w:rsidRDefault="00162D9A" w:rsidP="00B85AAB">
      <w:pPr>
        <w:jc w:val="both"/>
        <w:rPr>
          <w:rFonts w:cstheme="minorHAnsi"/>
          <w:b/>
          <w:bCs/>
          <w:sz w:val="28"/>
          <w:szCs w:val="28"/>
          <w:lang w:val="fr-FR"/>
        </w:rPr>
      </w:pPr>
    </w:p>
    <w:p w14:paraId="0290BEA9" w14:textId="0DBCE807" w:rsidR="006C3A23" w:rsidRPr="00865B51" w:rsidRDefault="006C3A23" w:rsidP="009A78C7">
      <w:pPr>
        <w:jc w:val="both"/>
        <w:rPr>
          <w:rFonts w:cstheme="minorHAnsi"/>
          <w:b/>
          <w:sz w:val="28"/>
          <w:szCs w:val="28"/>
          <w:lang w:val="fr-FR"/>
        </w:rPr>
      </w:pPr>
    </w:p>
    <w:p w14:paraId="5E606DA4" w14:textId="1B774D9E" w:rsidR="00A24FA9" w:rsidRPr="00865B51" w:rsidRDefault="009A78C7" w:rsidP="009A78C7">
      <w:pPr>
        <w:autoSpaceDE w:val="0"/>
        <w:autoSpaceDN w:val="0"/>
        <w:adjustRightInd w:val="0"/>
        <w:jc w:val="both"/>
        <w:rPr>
          <w:rFonts w:cstheme="minorHAnsi"/>
          <w:i/>
          <w:lang w:val="fr-FR"/>
        </w:rPr>
      </w:pPr>
      <w:r w:rsidRPr="00865B51">
        <w:rPr>
          <w:rFonts w:cstheme="minorHAnsi"/>
          <w:b/>
          <w:i/>
          <w:lang w:val="fr-FR"/>
        </w:rPr>
        <w:t>S</w:t>
      </w:r>
      <w:r w:rsidR="00222272" w:rsidRPr="00865B51">
        <w:rPr>
          <w:rFonts w:cstheme="minorHAnsi"/>
          <w:b/>
          <w:i/>
          <w:lang w:val="fr-FR"/>
        </w:rPr>
        <w:t>peaker</w:t>
      </w:r>
      <w:r w:rsidR="00ED46E0" w:rsidRPr="00865B51">
        <w:rPr>
          <w:rFonts w:cstheme="minorHAnsi"/>
          <w:b/>
          <w:i/>
          <w:lang w:val="fr-FR"/>
        </w:rPr>
        <w:t>:</w:t>
      </w:r>
      <w:r w:rsidR="00865B51" w:rsidRPr="00865B51">
        <w:rPr>
          <w:rFonts w:cstheme="minorHAnsi"/>
          <w:b/>
          <w:i/>
          <w:lang w:val="fr-FR"/>
        </w:rPr>
        <w:t xml:space="preserve"> Jean-Frédéric de H</w:t>
      </w:r>
      <w:r w:rsidR="00865B51">
        <w:rPr>
          <w:rFonts w:cstheme="minorHAnsi"/>
          <w:b/>
          <w:i/>
          <w:lang w:val="fr-FR"/>
        </w:rPr>
        <w:t>asque</w:t>
      </w:r>
    </w:p>
    <w:p w14:paraId="00C22D4F" w14:textId="77777777" w:rsidR="00ED46E0" w:rsidRPr="00865B51" w:rsidRDefault="00ED46E0" w:rsidP="009A78C7">
      <w:pPr>
        <w:jc w:val="both"/>
        <w:rPr>
          <w:rFonts w:cstheme="minorHAnsi"/>
          <w:b/>
          <w:bCs/>
          <w:i/>
          <w:sz w:val="20"/>
          <w:szCs w:val="20"/>
          <w:lang w:val="fr-FR"/>
        </w:rPr>
      </w:pPr>
    </w:p>
    <w:p w14:paraId="6CEF1942" w14:textId="62F0D4AA" w:rsidR="00865B51" w:rsidRPr="00865B51" w:rsidRDefault="00865B51" w:rsidP="00865B51">
      <w:pPr>
        <w:autoSpaceDE w:val="0"/>
        <w:autoSpaceDN w:val="0"/>
        <w:adjustRightInd w:val="0"/>
        <w:jc w:val="both"/>
        <w:rPr>
          <w:rFonts w:cstheme="minorHAnsi"/>
          <w:lang w:val="fr-FR"/>
        </w:rPr>
      </w:pPr>
    </w:p>
    <w:p w14:paraId="2BA8F3EF" w14:textId="77777777" w:rsidR="00865B51" w:rsidRPr="00865B51" w:rsidRDefault="00865B51" w:rsidP="00865B51">
      <w:pPr>
        <w:autoSpaceDE w:val="0"/>
        <w:autoSpaceDN w:val="0"/>
        <w:adjustRightInd w:val="0"/>
        <w:jc w:val="both"/>
        <w:rPr>
          <w:rFonts w:cstheme="minorHAnsi"/>
          <w:lang w:val="fr-FR"/>
        </w:rPr>
      </w:pPr>
      <w:r w:rsidRPr="00865B51">
        <w:rPr>
          <w:rFonts w:cstheme="minorHAnsi"/>
          <w:lang w:val="fr-FR"/>
        </w:rPr>
        <w:t xml:space="preserve">Dans le contexte globalisé, les relations entre individus et collectivités ont été affectées par ce que l’on pourrait appeler la méfiance se traduisant par un repli sur soi, autour de son groupe, son pays, sa tribu et qui a généré une revendication d’appartenance pour contrer la perte d’identité (Geschiere 2009, Apter 2007). Les conséquences ont été le rejet de l’altérité, le durcissement des politiques migratoires (Mazzochetti 2011), mais aussi l’intérêt grandissant pour la création ou l’affiliation à des réseaux qui se déploient en dehors de la sphère étatique et familiale (West &amp; Sanders 2003, Rothkoff 2008, Freeland 2012). C’est d’ailleurs l’une des hypothèses que l’on peut avancer pour expliquer le succès du Lions Club sur le continent Africain. La confiance semble être la condition sine qua non à la création d’un réseau, quelle est sa nature ? </w:t>
      </w:r>
    </w:p>
    <w:p w14:paraId="0BA2F484" w14:textId="77777777" w:rsidR="00865B51" w:rsidRPr="00865B51" w:rsidRDefault="00865B51" w:rsidP="005807D8">
      <w:pPr>
        <w:autoSpaceDE w:val="0"/>
        <w:autoSpaceDN w:val="0"/>
        <w:adjustRightInd w:val="0"/>
        <w:ind w:firstLine="708"/>
        <w:jc w:val="both"/>
        <w:rPr>
          <w:rFonts w:cstheme="minorHAnsi"/>
          <w:lang w:val="fr-FR"/>
        </w:rPr>
      </w:pPr>
      <w:r w:rsidRPr="00865B51">
        <w:rPr>
          <w:rFonts w:cstheme="minorHAnsi"/>
          <w:lang w:val="fr-FR"/>
        </w:rPr>
        <w:t xml:space="preserve">Le Lions club est constitué de 45 000 clubs, c’est une gigantesque structure au service de la philanthropie, mais également de sa propre survie. Le fonctionnement bureaucratique du club repose sur un système méritocratique, les membres bénévoles suivent des règlements très précis qui leur permettent de se valoriser en présentant de bons résultats aux supérieurs hiérarchiques (en terme d’effectifs, de services philanthropiques prestés). Le réseau s’agrandit sans perte d’efficacité grâce au contrôle, il existe donc une confiance qualifiée d’entente utilitaire au bénéfice d’une entreprise. Cependant, lors de la sélection des nouvelles recrues les relations familiales se re créent, les nouveaux sont choisis par cooptation et invités à intégrer « la famille » ou tous s’appellent des « amis ». La notion de confiance retrouve son terrain lignager, la proximité et le déploiement d’une histoire écrite en commun (Cornu 2003). </w:t>
      </w:r>
    </w:p>
    <w:p w14:paraId="058B1385" w14:textId="77777777" w:rsidR="00865B51" w:rsidRPr="00865B51" w:rsidRDefault="00865B51" w:rsidP="00865B51">
      <w:pPr>
        <w:autoSpaceDE w:val="0"/>
        <w:autoSpaceDN w:val="0"/>
        <w:adjustRightInd w:val="0"/>
        <w:jc w:val="both"/>
        <w:rPr>
          <w:rFonts w:cstheme="minorHAnsi"/>
          <w:lang w:val="fr-FR"/>
        </w:rPr>
      </w:pPr>
      <w:r w:rsidRPr="00865B51">
        <w:rPr>
          <w:rFonts w:cstheme="minorHAnsi"/>
          <w:lang w:val="fr-FR"/>
        </w:rPr>
        <w:t xml:space="preserve">Le club propose donc un agencement qui crée une connivence locale, qui serait la confiance, et une entente au sein d’une structure globale performante qui transforme la confiance en une transaction pragmatique. Mais dans le contexte africain, les « œuvres philanthropiques » vont révéler l’ambivalence de ces relations modulées par la taille du groupe, en rappelant la nature lucrative des rapports qualifiés comme étant de « confiance » dans les réseaux globaux de philanthropie. </w:t>
      </w:r>
    </w:p>
    <w:p w14:paraId="7921EA1C" w14:textId="1B00507E" w:rsidR="00F27FC4" w:rsidRPr="00865B51" w:rsidRDefault="00F27FC4" w:rsidP="00F15272">
      <w:pPr>
        <w:autoSpaceDE w:val="0"/>
        <w:autoSpaceDN w:val="0"/>
        <w:adjustRightInd w:val="0"/>
        <w:jc w:val="both"/>
        <w:rPr>
          <w:rFonts w:cstheme="minorHAnsi"/>
          <w:lang w:val="fr-FR"/>
        </w:rPr>
      </w:pPr>
    </w:p>
    <w:p w14:paraId="16ECB75B" w14:textId="77777777" w:rsidR="00B85AAB" w:rsidRPr="00865B51" w:rsidRDefault="00B85AAB" w:rsidP="009A78C7">
      <w:pPr>
        <w:jc w:val="both"/>
        <w:rPr>
          <w:rFonts w:cstheme="minorHAnsi"/>
          <w:b/>
          <w:sz w:val="28"/>
          <w:szCs w:val="28"/>
          <w:lang w:val="fr-FR"/>
        </w:rPr>
      </w:pPr>
    </w:p>
    <w:p w14:paraId="07A0CEB8" w14:textId="1A233252" w:rsidR="00162D9A" w:rsidRPr="00162D9A" w:rsidRDefault="00865B51" w:rsidP="00162D9A">
      <w:pPr>
        <w:jc w:val="both"/>
        <w:rPr>
          <w:rFonts w:cstheme="minorHAnsi"/>
          <w:b/>
          <w:iCs/>
          <w:sz w:val="28"/>
          <w:szCs w:val="28"/>
          <w:lang w:val="en-GB"/>
        </w:rPr>
      </w:pPr>
      <w:r w:rsidRPr="00865B51">
        <w:rPr>
          <w:rFonts w:cstheme="minorHAnsi"/>
          <w:b/>
          <w:sz w:val="28"/>
          <w:szCs w:val="28"/>
          <w:lang w:val="en-US"/>
        </w:rPr>
        <w:lastRenderedPageBreak/>
        <w:t>17</w:t>
      </w:r>
      <w:r>
        <w:rPr>
          <w:rFonts w:cstheme="minorHAnsi"/>
          <w:b/>
          <w:sz w:val="28"/>
          <w:szCs w:val="28"/>
          <w:lang w:val="en-US"/>
        </w:rPr>
        <w:t xml:space="preserve"> November</w:t>
      </w:r>
      <w:r w:rsidR="008A47A6" w:rsidRPr="00144FBD">
        <w:rPr>
          <w:rFonts w:cstheme="minorHAnsi"/>
          <w:b/>
          <w:sz w:val="28"/>
          <w:szCs w:val="28"/>
          <w:lang w:val="en-US"/>
        </w:rPr>
        <w:t xml:space="preserve"> 20</w:t>
      </w:r>
      <w:r w:rsidR="009320CA">
        <w:rPr>
          <w:rFonts w:cstheme="minorHAnsi"/>
          <w:b/>
          <w:sz w:val="28"/>
          <w:szCs w:val="28"/>
          <w:lang w:val="en-US"/>
        </w:rPr>
        <w:t>21</w:t>
      </w:r>
      <w:r w:rsidR="008A47A6" w:rsidRPr="00144FBD">
        <w:rPr>
          <w:rFonts w:cstheme="minorHAnsi"/>
          <w:b/>
          <w:sz w:val="28"/>
          <w:szCs w:val="28"/>
          <w:lang w:val="en-US"/>
        </w:rPr>
        <w:t xml:space="preserve">, </w:t>
      </w:r>
      <w:r w:rsidR="009320CA">
        <w:rPr>
          <w:rFonts w:cstheme="minorHAnsi"/>
          <w:b/>
          <w:sz w:val="28"/>
          <w:szCs w:val="28"/>
          <w:lang w:val="en-US"/>
        </w:rPr>
        <w:t>4-</w:t>
      </w:r>
      <w:r w:rsidR="003861B6">
        <w:rPr>
          <w:rFonts w:cstheme="minorHAnsi"/>
          <w:b/>
          <w:sz w:val="28"/>
          <w:szCs w:val="28"/>
          <w:lang w:val="en-US"/>
        </w:rPr>
        <w:t>5.30</w:t>
      </w:r>
      <w:r w:rsidR="00C626D3">
        <w:rPr>
          <w:rFonts w:cstheme="minorHAnsi"/>
          <w:b/>
          <w:sz w:val="28"/>
          <w:szCs w:val="28"/>
          <w:lang w:val="en-US"/>
        </w:rPr>
        <w:t>pm (CE</w:t>
      </w:r>
      <w:r w:rsidR="009320CA">
        <w:rPr>
          <w:rFonts w:cstheme="minorHAnsi"/>
          <w:b/>
          <w:sz w:val="28"/>
          <w:szCs w:val="28"/>
          <w:lang w:val="en-US"/>
        </w:rPr>
        <w:t>T)</w:t>
      </w:r>
      <w:r w:rsidR="008A47A6" w:rsidRPr="00144FBD">
        <w:rPr>
          <w:rFonts w:cstheme="minorHAnsi"/>
          <w:b/>
          <w:sz w:val="28"/>
          <w:szCs w:val="28"/>
          <w:lang w:val="en-US"/>
        </w:rPr>
        <w:t xml:space="preserve"> -</w:t>
      </w:r>
      <w:r w:rsidR="00FB19BE">
        <w:rPr>
          <w:rFonts w:cstheme="minorHAnsi"/>
          <w:b/>
          <w:sz w:val="28"/>
          <w:szCs w:val="28"/>
          <w:lang w:val="en-US"/>
        </w:rPr>
        <w:t xml:space="preserve"> </w:t>
      </w:r>
      <w:r w:rsidR="00162D9A" w:rsidRPr="00162D9A">
        <w:rPr>
          <w:rFonts w:cstheme="minorHAnsi"/>
          <w:b/>
          <w:iCs/>
          <w:sz w:val="28"/>
          <w:szCs w:val="28"/>
          <w:lang w:val="en-GB"/>
        </w:rPr>
        <w:t>Reflections on Trust and Trust Making in the Work of Islamic Charities from the Gulf region in Africa</w:t>
      </w:r>
    </w:p>
    <w:p w14:paraId="6DB50C7A" w14:textId="3F272DDA" w:rsidR="00222272" w:rsidRPr="00162D9A" w:rsidRDefault="00222272" w:rsidP="009A78C7">
      <w:pPr>
        <w:jc w:val="both"/>
        <w:rPr>
          <w:rFonts w:cstheme="minorHAnsi"/>
          <w:b/>
          <w:sz w:val="28"/>
          <w:szCs w:val="28"/>
          <w:lang w:val="en-GB"/>
        </w:rPr>
      </w:pPr>
    </w:p>
    <w:p w14:paraId="4F6823BD" w14:textId="78548F7D" w:rsidR="009320CA" w:rsidRPr="00BA707C" w:rsidRDefault="00DB6ADB" w:rsidP="009320CA">
      <w:pPr>
        <w:jc w:val="both"/>
        <w:rPr>
          <w:rFonts w:cstheme="minorHAnsi"/>
          <w:b/>
          <w:i/>
          <w:lang w:val="en-US"/>
        </w:rPr>
      </w:pPr>
      <w:r w:rsidRPr="00BA707C">
        <w:rPr>
          <w:rFonts w:cstheme="minorHAnsi"/>
          <w:b/>
          <w:i/>
          <w:lang w:val="en-US"/>
        </w:rPr>
        <w:t xml:space="preserve">Speaker: </w:t>
      </w:r>
      <w:r w:rsidR="00865B51" w:rsidRPr="00BA707C">
        <w:rPr>
          <w:rFonts w:cstheme="minorHAnsi"/>
          <w:b/>
          <w:i/>
          <w:lang w:val="en-US"/>
        </w:rPr>
        <w:t>Mayke Kaag, African Studies Centre Leiden</w:t>
      </w:r>
      <w:r w:rsidR="00162D9A" w:rsidRPr="00BA707C">
        <w:rPr>
          <w:rFonts w:cstheme="minorHAnsi"/>
          <w:b/>
          <w:i/>
          <w:lang w:val="en-US"/>
        </w:rPr>
        <w:t>, Leiden University, the Netherlands</w:t>
      </w:r>
    </w:p>
    <w:p w14:paraId="2FE2F0C4" w14:textId="224C5DF7" w:rsidR="001460C3" w:rsidRPr="00BA707C" w:rsidRDefault="001460C3" w:rsidP="001460C3">
      <w:pPr>
        <w:jc w:val="both"/>
        <w:rPr>
          <w:rFonts w:cstheme="minorHAnsi"/>
          <w:b/>
          <w:i/>
          <w:lang w:val="en-US"/>
        </w:rPr>
      </w:pPr>
    </w:p>
    <w:p w14:paraId="14168770" w14:textId="245B90D3" w:rsidR="006D6E62" w:rsidRPr="006D6E62" w:rsidRDefault="00B3684F" w:rsidP="006D6E62">
      <w:pPr>
        <w:jc w:val="both"/>
        <w:rPr>
          <w:rFonts w:cstheme="minorHAnsi"/>
          <w:bCs/>
          <w:lang w:val="en-GB"/>
        </w:rPr>
      </w:pPr>
      <w:r>
        <w:rPr>
          <w:rFonts w:cstheme="minorHAnsi"/>
          <w:bCs/>
          <w:lang w:val="en-US"/>
        </w:rPr>
        <w:t>M</w:t>
      </w:r>
      <w:r w:rsidR="005807D8">
        <w:rPr>
          <w:rFonts w:cstheme="minorHAnsi"/>
          <w:bCs/>
          <w:lang w:val="en-US"/>
        </w:rPr>
        <w:t>y r</w:t>
      </w:r>
      <w:r w:rsidR="005807D8">
        <w:rPr>
          <w:rFonts w:cstheme="minorHAnsi"/>
          <w:bCs/>
          <w:lang w:val="en-GB"/>
        </w:rPr>
        <w:t>esearch on Islamic charities from</w:t>
      </w:r>
      <w:r w:rsidR="006D6E62" w:rsidRPr="006D6E62">
        <w:rPr>
          <w:rFonts w:cstheme="minorHAnsi"/>
          <w:bCs/>
          <w:lang w:val="en-GB"/>
        </w:rPr>
        <w:t xml:space="preserve"> the Gulf </w:t>
      </w:r>
      <w:r w:rsidR="007A03C5">
        <w:rPr>
          <w:rFonts w:cstheme="minorHAnsi"/>
          <w:bCs/>
          <w:lang w:val="en-GB"/>
        </w:rPr>
        <w:t>region and their work in Africa</w:t>
      </w:r>
      <w:r>
        <w:rPr>
          <w:rFonts w:cstheme="minorHAnsi"/>
          <w:bCs/>
          <w:lang w:val="en-GB"/>
        </w:rPr>
        <w:t xml:space="preserve"> has </w:t>
      </w:r>
      <w:r w:rsidR="007A03C5">
        <w:rPr>
          <w:rFonts w:cstheme="minorHAnsi"/>
          <w:bCs/>
          <w:lang w:val="en-GB"/>
        </w:rPr>
        <w:t xml:space="preserve">not only </w:t>
      </w:r>
      <w:r>
        <w:rPr>
          <w:rFonts w:cstheme="minorHAnsi"/>
          <w:bCs/>
          <w:lang w:val="en-GB"/>
        </w:rPr>
        <w:t xml:space="preserve">led me to a reflection on the importance of trust in aid relationships more </w:t>
      </w:r>
      <w:r w:rsidR="007A03C5">
        <w:rPr>
          <w:rFonts w:cstheme="minorHAnsi"/>
          <w:bCs/>
          <w:lang w:val="en-GB"/>
        </w:rPr>
        <w:t>generally,</w:t>
      </w:r>
      <w:r w:rsidR="00C626D3">
        <w:rPr>
          <w:rFonts w:cstheme="minorHAnsi"/>
          <w:bCs/>
          <w:lang w:val="en-GB"/>
        </w:rPr>
        <w:t xml:space="preserve"> but also on</w:t>
      </w:r>
      <w:r w:rsidR="007A03C5">
        <w:rPr>
          <w:rFonts w:cstheme="minorHAnsi"/>
          <w:bCs/>
          <w:lang w:val="en-GB"/>
        </w:rPr>
        <w:t xml:space="preserve"> the active trust making done by these organisations.</w:t>
      </w:r>
      <w:r w:rsidR="002B1F06">
        <w:rPr>
          <w:rFonts w:cstheme="minorHAnsi"/>
          <w:bCs/>
          <w:lang w:val="en-GB"/>
        </w:rPr>
        <w:t xml:space="preserve"> </w:t>
      </w:r>
      <w:r w:rsidR="006D6E62" w:rsidRPr="006D6E62">
        <w:rPr>
          <w:rFonts w:cstheme="minorHAnsi"/>
          <w:bCs/>
          <w:lang w:val="en-GB"/>
        </w:rPr>
        <w:t>Indeed, as transnational charity providers they are embedded in a web of relationships that they need to maintain and/or further, and for which trust is indispensable. First of all, they need to prove their trustworthiness towards their donors in the Gulf countries. Second</w:t>
      </w:r>
      <w:r w:rsidR="00C626D3">
        <w:rPr>
          <w:rFonts w:cstheme="minorHAnsi"/>
          <w:bCs/>
          <w:lang w:val="en-GB"/>
        </w:rPr>
        <w:t>ly</w:t>
      </w:r>
      <w:bookmarkStart w:id="0" w:name="_GoBack"/>
      <w:bookmarkEnd w:id="0"/>
      <w:r w:rsidR="006D6E62" w:rsidRPr="006D6E62">
        <w:rPr>
          <w:rFonts w:cstheme="minorHAnsi"/>
          <w:bCs/>
          <w:lang w:val="en-GB"/>
        </w:rPr>
        <w:t xml:space="preserve">, they need to create trust in the local African contexts in which they come to work. Lastly, Islamic charities, especially those from the Gulf, face a lot of distrust in the global context post 9/11, which they need to deal with and counter. </w:t>
      </w:r>
      <w:r w:rsidR="006D6E62">
        <w:rPr>
          <w:rFonts w:cstheme="minorHAnsi"/>
          <w:bCs/>
          <w:lang w:val="en-GB"/>
        </w:rPr>
        <w:t xml:space="preserve">I will </w:t>
      </w:r>
      <w:r w:rsidR="006D6E62" w:rsidRPr="006D6E62">
        <w:rPr>
          <w:rFonts w:cstheme="minorHAnsi"/>
          <w:bCs/>
          <w:lang w:val="en-GB"/>
        </w:rPr>
        <w:t>discuss these challenges and Gulf charities’ strategies to address them</w:t>
      </w:r>
      <w:r w:rsidR="006D6E62">
        <w:rPr>
          <w:rFonts w:cstheme="minorHAnsi"/>
          <w:bCs/>
          <w:lang w:val="en-GB"/>
        </w:rPr>
        <w:t>.</w:t>
      </w:r>
      <w:r w:rsidR="006D6E62" w:rsidRPr="006D6E62">
        <w:rPr>
          <w:rFonts w:cstheme="minorHAnsi"/>
          <w:bCs/>
          <w:lang w:val="en-GB"/>
        </w:rPr>
        <w:t xml:space="preserve"> I</w:t>
      </w:r>
      <w:r w:rsidR="002B1F06">
        <w:rPr>
          <w:rFonts w:cstheme="minorHAnsi"/>
          <w:bCs/>
          <w:lang w:val="en-GB"/>
        </w:rPr>
        <w:t>n particular, I will show</w:t>
      </w:r>
      <w:r w:rsidR="006D6E62" w:rsidRPr="006D6E62">
        <w:rPr>
          <w:rFonts w:cstheme="minorHAnsi"/>
          <w:bCs/>
          <w:lang w:val="en-GB"/>
        </w:rPr>
        <w:t xml:space="preserve"> that their strategies of trust making toward different audiences may create tensions, implying the need for navigating different narratives of trustworthiness. How does this influence their work on the ground in Africa?</w:t>
      </w:r>
    </w:p>
    <w:p w14:paraId="66BDA2AC" w14:textId="77777777" w:rsidR="006D6E62" w:rsidRPr="006D6E62" w:rsidRDefault="006D6E62" w:rsidP="001460C3">
      <w:pPr>
        <w:jc w:val="both"/>
        <w:rPr>
          <w:rFonts w:cstheme="minorHAnsi"/>
          <w:b/>
          <w:i/>
          <w:lang w:val="en-GB"/>
        </w:rPr>
      </w:pPr>
    </w:p>
    <w:p w14:paraId="46839061" w14:textId="4DFF501D" w:rsidR="00B82B57" w:rsidRPr="006D6E62" w:rsidRDefault="00B82B57" w:rsidP="001460C3">
      <w:pPr>
        <w:jc w:val="both"/>
        <w:rPr>
          <w:rFonts w:cstheme="minorHAnsi"/>
          <w:lang w:val="en-US"/>
        </w:rPr>
      </w:pPr>
    </w:p>
    <w:p w14:paraId="4CB3849D" w14:textId="77777777" w:rsidR="0090322E" w:rsidRDefault="0090322E" w:rsidP="009A78C7">
      <w:pPr>
        <w:jc w:val="both"/>
        <w:rPr>
          <w:rFonts w:cstheme="minorHAnsi"/>
          <w:b/>
          <w:lang w:val="en-GB"/>
        </w:rPr>
      </w:pPr>
    </w:p>
    <w:p w14:paraId="57C3C1F2" w14:textId="59E54C78" w:rsidR="00222272" w:rsidRDefault="008A47A6" w:rsidP="009A78C7">
      <w:pPr>
        <w:jc w:val="both"/>
        <w:rPr>
          <w:rFonts w:cstheme="minorHAnsi"/>
          <w:b/>
          <w:lang w:val="en-GB"/>
        </w:rPr>
      </w:pPr>
      <w:r>
        <w:rPr>
          <w:rFonts w:cstheme="minorHAnsi"/>
          <w:b/>
          <w:lang w:val="en-GB"/>
        </w:rPr>
        <w:t>The seminar series will be online and take place via Zoom</w:t>
      </w:r>
      <w:r w:rsidR="009F707F">
        <w:rPr>
          <w:rFonts w:cstheme="minorHAnsi"/>
          <w:b/>
          <w:lang w:val="en-GB"/>
        </w:rPr>
        <w:t>:</w:t>
      </w:r>
    </w:p>
    <w:p w14:paraId="4B4A59E6" w14:textId="77777777" w:rsidR="0090322E" w:rsidRDefault="0090322E" w:rsidP="009A78C7">
      <w:pPr>
        <w:jc w:val="both"/>
        <w:rPr>
          <w:rFonts w:cstheme="minorHAnsi"/>
          <w:b/>
          <w:lang w:val="en-GB"/>
        </w:rPr>
      </w:pPr>
    </w:p>
    <w:p w14:paraId="3307B445" w14:textId="6A25BD6D" w:rsidR="004F2F83" w:rsidRDefault="0090322E" w:rsidP="002A079C">
      <w:pPr>
        <w:jc w:val="both"/>
        <w:rPr>
          <w:rFonts w:cstheme="minorHAnsi"/>
          <w:b/>
          <w:lang w:val="en-US"/>
        </w:rPr>
      </w:pPr>
      <w:r w:rsidRPr="0090322E">
        <w:rPr>
          <w:rFonts w:cstheme="minorHAnsi"/>
          <w:b/>
          <w:lang w:val="en-GB"/>
        </w:rPr>
        <w:t> </w:t>
      </w:r>
      <w:hyperlink r:id="rId9" w:tgtFrame="_blank" w:history="1">
        <w:r w:rsidRPr="0090322E">
          <w:rPr>
            <w:rStyle w:val="Hyperlink"/>
            <w:rFonts w:cstheme="minorHAnsi"/>
            <w:b/>
            <w:lang w:val="en-GB"/>
          </w:rPr>
          <w:t>https://universiteitleiden.zoom.us/j/62933524596?pwd=NnJ1ODlISGdoWHh6dk15MmYvaUJ6QT09</w:t>
        </w:r>
      </w:hyperlink>
    </w:p>
    <w:p w14:paraId="1F3181AF" w14:textId="77777777" w:rsidR="009F707F" w:rsidRDefault="009F707F" w:rsidP="002A079C">
      <w:pPr>
        <w:jc w:val="both"/>
        <w:rPr>
          <w:b/>
          <w:lang w:val="en-US"/>
        </w:rPr>
      </w:pPr>
    </w:p>
    <w:p w14:paraId="744A1368" w14:textId="77777777" w:rsidR="0090322E" w:rsidRDefault="0090322E" w:rsidP="002A079C">
      <w:pPr>
        <w:jc w:val="both"/>
        <w:rPr>
          <w:b/>
          <w:lang w:val="en-US"/>
        </w:rPr>
      </w:pPr>
    </w:p>
    <w:p w14:paraId="321D7283" w14:textId="3BA6424B" w:rsidR="00723BCE" w:rsidRPr="004F2F83" w:rsidRDefault="00723BCE" w:rsidP="002A079C">
      <w:pPr>
        <w:jc w:val="both"/>
        <w:rPr>
          <w:lang w:val="en-GB"/>
        </w:rPr>
      </w:pPr>
      <w:r w:rsidRPr="004F2F83">
        <w:rPr>
          <w:b/>
          <w:lang w:val="en-US"/>
        </w:rPr>
        <w:t>References:</w:t>
      </w:r>
    </w:p>
    <w:p w14:paraId="2EBEDA1E" w14:textId="77777777" w:rsidR="00723BCE" w:rsidRPr="004F2F83" w:rsidRDefault="00723BCE" w:rsidP="002A079C">
      <w:pPr>
        <w:jc w:val="both"/>
        <w:rPr>
          <w:lang w:val="en-US"/>
        </w:rPr>
      </w:pPr>
    </w:p>
    <w:p w14:paraId="6AC27229" w14:textId="77777777" w:rsidR="00723BCE" w:rsidRPr="004F2F83" w:rsidRDefault="00723BCE" w:rsidP="002A079C">
      <w:pPr>
        <w:jc w:val="both"/>
        <w:rPr>
          <w:lang w:val="fr-FR"/>
        </w:rPr>
      </w:pPr>
      <w:r w:rsidRPr="004F2F83">
        <w:rPr>
          <w:lang w:val="en-US"/>
        </w:rPr>
        <w:t xml:space="preserve">Alpes, M.J., 2017. Why Aspiring Migrants Trust Migration Brokers: the moral economy of departure in Anglophone Cameroon. </w:t>
      </w:r>
      <w:r w:rsidRPr="004F2F83">
        <w:rPr>
          <w:i/>
          <w:lang w:val="fr-FR"/>
        </w:rPr>
        <w:t>Africa</w:t>
      </w:r>
      <w:r w:rsidRPr="004F2F83">
        <w:rPr>
          <w:lang w:val="fr-FR"/>
        </w:rPr>
        <w:t xml:space="preserve"> 87 (2): 304-321.</w:t>
      </w:r>
    </w:p>
    <w:p w14:paraId="40A270C0" w14:textId="77777777" w:rsidR="00723BCE" w:rsidRPr="004F2F83" w:rsidRDefault="00723BCE" w:rsidP="002A079C">
      <w:pPr>
        <w:jc w:val="both"/>
        <w:rPr>
          <w:lang w:val="en-US"/>
        </w:rPr>
      </w:pPr>
      <w:r w:rsidRPr="004F2F83">
        <w:rPr>
          <w:lang w:val="fr-FR"/>
        </w:rPr>
        <w:t xml:space="preserve">Bayart, J.F., 1998. </w:t>
      </w:r>
      <w:r w:rsidRPr="004F2F83">
        <w:rPr>
          <w:i/>
          <w:lang w:val="fr-FR"/>
        </w:rPr>
        <w:t>L’Etat en Afrique. La politique du ventre</w:t>
      </w:r>
      <w:r w:rsidRPr="004F2F83">
        <w:rPr>
          <w:lang w:val="fr-FR"/>
        </w:rPr>
        <w:t xml:space="preserve">. </w:t>
      </w:r>
      <w:r w:rsidRPr="004F2F83">
        <w:rPr>
          <w:lang w:val="en-US"/>
        </w:rPr>
        <w:t>Paris: Fayard.</w:t>
      </w:r>
    </w:p>
    <w:p w14:paraId="32CC5822" w14:textId="77777777" w:rsidR="00723BCE" w:rsidRPr="004F2F83" w:rsidRDefault="00723BCE" w:rsidP="002A079C">
      <w:pPr>
        <w:jc w:val="both"/>
        <w:rPr>
          <w:lang w:val="en-US"/>
        </w:rPr>
      </w:pPr>
      <w:r w:rsidRPr="004F2F83">
        <w:rPr>
          <w:lang w:val="en-US"/>
        </w:rPr>
        <w:t xml:space="preserve">Bellagamba, A., 2004. Entrustment and its changing political meanings in Fuladu, the Gambia (1880-1994), </w:t>
      </w:r>
      <w:r w:rsidRPr="004F2F83">
        <w:rPr>
          <w:i/>
          <w:lang w:val="en-US"/>
        </w:rPr>
        <w:t>Africa</w:t>
      </w:r>
      <w:r w:rsidRPr="004F2F83">
        <w:rPr>
          <w:lang w:val="en-US"/>
        </w:rPr>
        <w:t xml:space="preserve"> 74 (3): 383-410.</w:t>
      </w:r>
    </w:p>
    <w:p w14:paraId="645DD6C8" w14:textId="57CD0B7A" w:rsidR="00723BCE" w:rsidRDefault="00723BCE" w:rsidP="002A079C">
      <w:pPr>
        <w:jc w:val="both"/>
        <w:rPr>
          <w:lang w:val="en-US"/>
        </w:rPr>
      </w:pPr>
      <w:r w:rsidRPr="004F2F83">
        <w:rPr>
          <w:lang w:val="en-US"/>
        </w:rPr>
        <w:t>Cooper, E., 2012. Sitting and Standing: how families are fixing trust in uncertain times</w:t>
      </w:r>
      <w:r w:rsidRPr="004F2F83">
        <w:rPr>
          <w:i/>
          <w:lang w:val="en-US"/>
        </w:rPr>
        <w:t>. Africa</w:t>
      </w:r>
      <w:r w:rsidRPr="004F2F83">
        <w:rPr>
          <w:lang w:val="en-US"/>
        </w:rPr>
        <w:t xml:space="preserve"> 82(3): 437-456.</w:t>
      </w:r>
    </w:p>
    <w:p w14:paraId="703E2F65" w14:textId="692824EB" w:rsidR="005F1CC8" w:rsidRPr="004F2F83" w:rsidRDefault="005F1CC8" w:rsidP="002A079C">
      <w:pPr>
        <w:jc w:val="both"/>
        <w:rPr>
          <w:lang w:val="en-US"/>
        </w:rPr>
      </w:pPr>
      <w:r>
        <w:rPr>
          <w:lang w:val="en-US"/>
        </w:rPr>
        <w:t>Diouf, M., 2000. The Senegalese Murid trade diaspora and the making of a vernacular cosmopolitanism’. CODESRIA Bulletin 1: 19-30.</w:t>
      </w:r>
    </w:p>
    <w:p w14:paraId="7F05ACF7" w14:textId="77777777" w:rsidR="00723BCE" w:rsidRPr="004F2F83" w:rsidRDefault="00723BCE" w:rsidP="002A079C">
      <w:pPr>
        <w:jc w:val="both"/>
        <w:rPr>
          <w:lang w:val="en-US"/>
        </w:rPr>
      </w:pPr>
      <w:r w:rsidRPr="004F2F83">
        <w:rPr>
          <w:lang w:val="en-US"/>
        </w:rPr>
        <w:t xml:space="preserve">Dziwornu Ablo, A. and R. Overa (2015). Networks, Trust, and Capital Mobilisation: challenges of embedded local entrepreneurial strategies in Ghana’s oil and gas industry. </w:t>
      </w:r>
      <w:r w:rsidRPr="004F2F83">
        <w:rPr>
          <w:i/>
          <w:lang w:val="en-US"/>
        </w:rPr>
        <w:t>The Journal of Modern African Studies</w:t>
      </w:r>
      <w:r w:rsidRPr="004F2F83">
        <w:rPr>
          <w:lang w:val="en-US"/>
        </w:rPr>
        <w:t xml:space="preserve"> 53(3): 391-413.</w:t>
      </w:r>
    </w:p>
    <w:p w14:paraId="17C978AB" w14:textId="77777777" w:rsidR="00723BCE" w:rsidRPr="004F2F83" w:rsidRDefault="00723BCE" w:rsidP="002A079C">
      <w:pPr>
        <w:jc w:val="both"/>
        <w:rPr>
          <w:lang w:val="en-US"/>
        </w:rPr>
      </w:pPr>
      <w:r w:rsidRPr="004F2F83">
        <w:rPr>
          <w:lang w:val="en-US"/>
        </w:rPr>
        <w:t xml:space="preserve">Elster, J, 1989. </w:t>
      </w:r>
      <w:r w:rsidRPr="004F2F83">
        <w:rPr>
          <w:i/>
          <w:lang w:val="en-US"/>
        </w:rPr>
        <w:t>The Cement of Society</w:t>
      </w:r>
      <w:r w:rsidRPr="004F2F83">
        <w:rPr>
          <w:lang w:val="en-US"/>
        </w:rPr>
        <w:t>. Cambridge: Cambridge University Press.</w:t>
      </w:r>
    </w:p>
    <w:p w14:paraId="2726F231" w14:textId="77777777" w:rsidR="00723BCE" w:rsidRPr="004F2F83" w:rsidRDefault="00723BCE" w:rsidP="002A079C">
      <w:pPr>
        <w:jc w:val="both"/>
        <w:rPr>
          <w:lang w:val="en-US"/>
        </w:rPr>
      </w:pPr>
      <w:r w:rsidRPr="004F2F83">
        <w:rPr>
          <w:lang w:val="en-US"/>
        </w:rPr>
        <w:t xml:space="preserve">Erlich, A. and N. Kerr, 2016. The Local ‘Mwananci’ Has Lost Trust: design, transition and legitimacy in Kenyan election management. </w:t>
      </w:r>
      <w:r w:rsidRPr="004F2F83">
        <w:rPr>
          <w:i/>
          <w:lang w:val="en-US"/>
        </w:rPr>
        <w:t>The Journal of Modern African Studies</w:t>
      </w:r>
      <w:r w:rsidRPr="004F2F83">
        <w:rPr>
          <w:lang w:val="en-US"/>
        </w:rPr>
        <w:t xml:space="preserve"> 54(4): 671-702. </w:t>
      </w:r>
    </w:p>
    <w:p w14:paraId="1C2612E0" w14:textId="69937641" w:rsidR="00723BCE" w:rsidRPr="004F2F83" w:rsidRDefault="00723BCE" w:rsidP="002A079C">
      <w:pPr>
        <w:jc w:val="both"/>
        <w:rPr>
          <w:lang w:val="fr-FR"/>
        </w:rPr>
      </w:pPr>
      <w:r w:rsidRPr="004F2F83">
        <w:rPr>
          <w:lang w:val="en-US"/>
        </w:rPr>
        <w:t xml:space="preserve">Fukuyama, F., 1995. </w:t>
      </w:r>
      <w:r w:rsidRPr="004F2F83">
        <w:rPr>
          <w:i/>
          <w:lang w:val="en-US"/>
        </w:rPr>
        <w:t>Trust. The social virtues and the creation of prosperity</w:t>
      </w:r>
      <w:r w:rsidRPr="004F2F83">
        <w:rPr>
          <w:lang w:val="en-US"/>
        </w:rPr>
        <w:t xml:space="preserve">. </w:t>
      </w:r>
      <w:r w:rsidRPr="004F2F83">
        <w:rPr>
          <w:lang w:val="fr-FR"/>
        </w:rPr>
        <w:t>London: Penguin.</w:t>
      </w:r>
    </w:p>
    <w:p w14:paraId="77EA6CBE" w14:textId="2991F6DF" w:rsidR="00C01E02" w:rsidRPr="004F2F83" w:rsidRDefault="00C01E02" w:rsidP="00C01E02">
      <w:pPr>
        <w:jc w:val="both"/>
        <w:rPr>
          <w:lang w:val="en-US"/>
        </w:rPr>
      </w:pPr>
      <w:r w:rsidRPr="004F2F83">
        <w:t>Geschiere, P. 2000. Sorcellerie et modernité : retour sur une étrange complicité. </w:t>
      </w:r>
      <w:r w:rsidRPr="004F2F83">
        <w:rPr>
          <w:i/>
          <w:iCs/>
          <w:lang w:val="en-US"/>
        </w:rPr>
        <w:t>Politique Africaine</w:t>
      </w:r>
      <w:r w:rsidRPr="004F2F83">
        <w:rPr>
          <w:lang w:val="en-US"/>
        </w:rPr>
        <w:t>, </w:t>
      </w:r>
      <w:r w:rsidRPr="004F2F83">
        <w:rPr>
          <w:i/>
          <w:iCs/>
          <w:lang w:val="en-US"/>
        </w:rPr>
        <w:t>3</w:t>
      </w:r>
      <w:r w:rsidRPr="004F2F83">
        <w:rPr>
          <w:lang w:val="en-US"/>
        </w:rPr>
        <w:t>(79), 17</w:t>
      </w:r>
      <w:r w:rsidRPr="004F2F83">
        <w:rPr>
          <w:lang w:val="en-US"/>
        </w:rPr>
        <w:noBreakHyphen/>
        <w:t xml:space="preserve">32. </w:t>
      </w:r>
    </w:p>
    <w:p w14:paraId="72299792" w14:textId="2AF60F80" w:rsidR="00F15272" w:rsidRPr="004F2F83" w:rsidRDefault="00F15272" w:rsidP="002A079C">
      <w:pPr>
        <w:jc w:val="both"/>
        <w:rPr>
          <w:lang w:val="en-US"/>
        </w:rPr>
      </w:pPr>
      <w:r w:rsidRPr="004F2F83">
        <w:rPr>
          <w:lang w:val="en-US"/>
        </w:rPr>
        <w:t xml:space="preserve">Geschiere, P. 2013. </w:t>
      </w:r>
      <w:r w:rsidRPr="004F2F83">
        <w:rPr>
          <w:i/>
          <w:iCs/>
          <w:lang w:val="en-US"/>
        </w:rPr>
        <w:t>Witchcraft, Intimacy, and Trust, Africa in comparison</w:t>
      </w:r>
      <w:r w:rsidRPr="004F2F83">
        <w:rPr>
          <w:lang w:val="en-US"/>
        </w:rPr>
        <w:t xml:space="preserve">, </w:t>
      </w:r>
      <w:r w:rsidR="00DD5DEA" w:rsidRPr="004F2F83">
        <w:rPr>
          <w:lang w:val="en-US"/>
        </w:rPr>
        <w:t>Chica</w:t>
      </w:r>
      <w:r w:rsidRPr="004F2F83">
        <w:rPr>
          <w:lang w:val="en-US"/>
        </w:rPr>
        <w:t>go : University of Chicago Press.</w:t>
      </w:r>
    </w:p>
    <w:p w14:paraId="7BAEE361" w14:textId="1150FF71" w:rsidR="00723BCE" w:rsidRPr="004F2F83" w:rsidRDefault="00723BCE" w:rsidP="002A079C">
      <w:pPr>
        <w:jc w:val="both"/>
        <w:rPr>
          <w:lang w:val="en-US"/>
        </w:rPr>
      </w:pPr>
      <w:r w:rsidRPr="004F2F83">
        <w:rPr>
          <w:lang w:val="en-US"/>
        </w:rPr>
        <w:t xml:space="preserve">Giddens, A.,  1995. </w:t>
      </w:r>
      <w:r w:rsidRPr="004F2F83">
        <w:rPr>
          <w:i/>
          <w:lang w:val="en-US"/>
        </w:rPr>
        <w:t>The Consequences of Modernity</w:t>
      </w:r>
      <w:r w:rsidRPr="004F2F83">
        <w:rPr>
          <w:lang w:val="en-US"/>
        </w:rPr>
        <w:t>. Blackwool: Polity Press.</w:t>
      </w:r>
    </w:p>
    <w:p w14:paraId="20C009CB" w14:textId="77777777" w:rsidR="003802B7" w:rsidRPr="004F2F83" w:rsidRDefault="003802B7" w:rsidP="002A079C">
      <w:pPr>
        <w:jc w:val="both"/>
        <w:rPr>
          <w:lang w:val="fr-FR"/>
        </w:rPr>
      </w:pPr>
      <w:r w:rsidRPr="004F2F83">
        <w:rPr>
          <w:lang w:val="en-US"/>
        </w:rPr>
        <w:lastRenderedPageBreak/>
        <w:t xml:space="preserve">Giese, K. and A. Thiel, 2012. The vulnerable other - distorted equity in Chinese-Ghanaian employment relations. </w:t>
      </w:r>
      <w:r w:rsidRPr="004F2F83">
        <w:rPr>
          <w:i/>
          <w:lang w:val="fr-FR"/>
        </w:rPr>
        <w:t>Ethnic and Racial Studies</w:t>
      </w:r>
      <w:r w:rsidRPr="004F2F83">
        <w:rPr>
          <w:lang w:val="fr-FR"/>
        </w:rPr>
        <w:t xml:space="preserve"> 37(6): 1101-1120.</w:t>
      </w:r>
    </w:p>
    <w:p w14:paraId="422A3251" w14:textId="5821445F" w:rsidR="00C0435A" w:rsidRPr="004F2F83" w:rsidRDefault="0060343A" w:rsidP="00C0435A">
      <w:pPr>
        <w:jc w:val="both"/>
        <w:rPr>
          <w:lang w:val="en-US"/>
        </w:rPr>
      </w:pPr>
      <w:r w:rsidRPr="004F2F83">
        <w:t>Hasque, de.</w:t>
      </w:r>
      <w:r w:rsidR="00C0435A" w:rsidRPr="004F2F83">
        <w:t>, J. F., 2018. La philanthropie du Lions Club béninois, des dons qui créent une inégalité entre donateurs. Dans J. F. de Hasque, C. Sappia, P. Chanial, &amp; A. Caillé (Éd.), </w:t>
      </w:r>
      <w:r w:rsidR="00C0435A" w:rsidRPr="004F2F83">
        <w:rPr>
          <w:i/>
          <w:iCs/>
        </w:rPr>
        <w:t>Anthropologie (s) du don</w:t>
      </w:r>
      <w:r w:rsidR="00C0435A" w:rsidRPr="004F2F83">
        <w:t> (Revue du MAUSS éd., Vol. 52, p. 321</w:t>
      </w:r>
      <w:r w:rsidR="00C0435A" w:rsidRPr="004F2F83">
        <w:noBreakHyphen/>
        <w:t xml:space="preserve">330). </w:t>
      </w:r>
      <w:r w:rsidR="00C0435A" w:rsidRPr="004F2F83">
        <w:rPr>
          <w:lang w:val="en-US"/>
        </w:rPr>
        <w:t>Paris: La Découverte.</w:t>
      </w:r>
    </w:p>
    <w:p w14:paraId="7F55EF6E" w14:textId="3CBD7532" w:rsidR="00723BCE" w:rsidRPr="004F2F83" w:rsidRDefault="00723BCE" w:rsidP="002A079C">
      <w:pPr>
        <w:jc w:val="both"/>
        <w:rPr>
          <w:lang w:val="en-US"/>
        </w:rPr>
      </w:pPr>
      <w:r w:rsidRPr="004F2F83">
        <w:rPr>
          <w:lang w:val="en-US"/>
        </w:rPr>
        <w:t xml:space="preserve">Hart, K., 1988. Kinship, Contract, and Trust. The economic organization of migrants in an African city slum. In: D. Gambetta (ed) </w:t>
      </w:r>
      <w:r w:rsidRPr="004F2F83">
        <w:rPr>
          <w:i/>
          <w:lang w:val="en-US"/>
        </w:rPr>
        <w:t>Trust. Making and breaking co-operative relations</w:t>
      </w:r>
      <w:r w:rsidRPr="004F2F83">
        <w:rPr>
          <w:lang w:val="en-US"/>
        </w:rPr>
        <w:t>. Oxford: Basil Blackwell, pp. 176-193.</w:t>
      </w:r>
    </w:p>
    <w:p w14:paraId="1ECF3E15" w14:textId="276823D1" w:rsidR="00723BCE" w:rsidRPr="004F2F83" w:rsidRDefault="00723BCE" w:rsidP="002A079C">
      <w:pPr>
        <w:jc w:val="both"/>
        <w:rPr>
          <w:lang w:val="en-US"/>
        </w:rPr>
      </w:pPr>
      <w:r w:rsidRPr="004F2F83">
        <w:rPr>
          <w:lang w:val="en-US"/>
        </w:rPr>
        <w:t xml:space="preserve">Kaag, M., 1999. Trust, mistrust and co-operation in a Senegalese rural community. In: P. Smets, H. Wels and J. Van Loon (eds), </w:t>
      </w:r>
      <w:r w:rsidRPr="004F2F83">
        <w:rPr>
          <w:i/>
          <w:lang w:val="en-US"/>
        </w:rPr>
        <w:t>Trust and Co-operation</w:t>
      </w:r>
      <w:r w:rsidRPr="004F2F83">
        <w:rPr>
          <w:i/>
          <w:lang w:val="en-GB"/>
        </w:rPr>
        <w:t xml:space="preserve"> symbolic exchange and moral economics in an age of cultural differentiation</w:t>
      </w:r>
      <w:r w:rsidRPr="004F2F83">
        <w:rPr>
          <w:lang w:val="en-GB"/>
        </w:rPr>
        <w:t xml:space="preserve">. Amsterdam: Spinhuis. </w:t>
      </w:r>
      <w:r w:rsidRPr="004F2F83">
        <w:rPr>
          <w:lang w:val="en-US"/>
        </w:rPr>
        <w:t xml:space="preserve">pp. 83-96. </w:t>
      </w:r>
    </w:p>
    <w:p w14:paraId="50879851" w14:textId="77777777" w:rsidR="002A079C" w:rsidRPr="004F2F83" w:rsidRDefault="002A079C" w:rsidP="002A079C">
      <w:pPr>
        <w:widowControl w:val="0"/>
        <w:autoSpaceDE w:val="0"/>
        <w:autoSpaceDN w:val="0"/>
        <w:adjustRightInd w:val="0"/>
        <w:jc w:val="both"/>
        <w:rPr>
          <w:bCs/>
          <w:lang w:val="en-GB"/>
        </w:rPr>
      </w:pPr>
      <w:r w:rsidRPr="004F2F83">
        <w:rPr>
          <w:bCs/>
          <w:lang w:val="en-GB"/>
        </w:rPr>
        <w:t>Kaag, M. and G. Steel, 2019. Transnational migrants, land, and new investment hubs in African cities.</w:t>
      </w:r>
      <w:r w:rsidRPr="004F2F83">
        <w:rPr>
          <w:bCs/>
          <w:i/>
          <w:lang w:val="en-GB"/>
        </w:rPr>
        <w:t xml:space="preserve"> Built Environment, </w:t>
      </w:r>
      <w:r w:rsidRPr="004F2F83">
        <w:rPr>
          <w:bCs/>
          <w:lang w:val="en-GB"/>
        </w:rPr>
        <w:t>special issue Urban Land Grabs in Africa</w:t>
      </w:r>
      <w:r w:rsidRPr="004F2F83">
        <w:rPr>
          <w:bCs/>
          <w:i/>
          <w:lang w:val="en-GB"/>
        </w:rPr>
        <w:t xml:space="preserve">, </w:t>
      </w:r>
      <w:r w:rsidRPr="004F2F83">
        <w:rPr>
          <w:bCs/>
          <w:lang w:val="en-GB"/>
        </w:rPr>
        <w:t>vol. 44(4), pp.477-492.</w:t>
      </w:r>
    </w:p>
    <w:p w14:paraId="0A2583E5" w14:textId="6246C886" w:rsidR="0060343A" w:rsidRPr="004F2F83" w:rsidRDefault="002A079C" w:rsidP="002A079C">
      <w:pPr>
        <w:widowControl w:val="0"/>
        <w:autoSpaceDE w:val="0"/>
        <w:autoSpaceDN w:val="0"/>
        <w:adjustRightInd w:val="0"/>
        <w:jc w:val="both"/>
        <w:rPr>
          <w:bCs/>
          <w:lang w:val="en-GB"/>
        </w:rPr>
      </w:pPr>
      <w:r w:rsidRPr="004F2F83">
        <w:rPr>
          <w:bCs/>
          <w:lang w:val="en-US" w:eastAsia="nl-NL"/>
        </w:rPr>
        <w:t xml:space="preserve">Kaag, M. and S. Sahla, 2020. Reflections on Trust and Trust Making in the Work of Islamic Charities from the Gulf region in Africa, in: Holger Weiss (ed) </w:t>
      </w:r>
      <w:r w:rsidRPr="004F2F83">
        <w:rPr>
          <w:bCs/>
          <w:i/>
          <w:iCs/>
          <w:lang w:val="en-US" w:eastAsia="nl-NL"/>
        </w:rPr>
        <w:t>Muslim Faith-Based Organizations and Social Welfare in Africa</w:t>
      </w:r>
      <w:r w:rsidRPr="004F2F83">
        <w:rPr>
          <w:bCs/>
          <w:lang w:val="en-US" w:eastAsia="nl-NL"/>
        </w:rPr>
        <w:t>, London/New York: Palgrave Macmillan, pp. 61-84.</w:t>
      </w:r>
    </w:p>
    <w:p w14:paraId="1BD2F484" w14:textId="694D83FF" w:rsidR="00486CF2" w:rsidRPr="004F2F83" w:rsidRDefault="00B3684F" w:rsidP="00486CF2">
      <w:pPr>
        <w:widowControl w:val="0"/>
        <w:autoSpaceDE w:val="0"/>
        <w:autoSpaceDN w:val="0"/>
        <w:adjustRightInd w:val="0"/>
        <w:jc w:val="both"/>
        <w:rPr>
          <w:bCs/>
          <w:lang w:val="en-US" w:eastAsia="nl-NL"/>
        </w:rPr>
      </w:pPr>
      <w:r>
        <w:rPr>
          <w:lang w:val="en-US"/>
        </w:rPr>
        <w:t>Khan-Mohammad, 2021</w:t>
      </w:r>
      <w:r w:rsidR="0060343A" w:rsidRPr="004F2F83">
        <w:rPr>
          <w:lang w:val="en-US"/>
        </w:rPr>
        <w:t>.</w:t>
      </w:r>
      <w:r w:rsidR="00486CF2" w:rsidRPr="004F2F83">
        <w:rPr>
          <w:bCs/>
          <w:lang w:val="en-US" w:eastAsia="nl-NL"/>
        </w:rPr>
        <w:t xml:space="preserve"> </w:t>
      </w:r>
      <w:r w:rsidR="00486CF2" w:rsidRPr="004F2F83">
        <w:rPr>
          <w:lang w:val="en-GB" w:eastAsia="de-DE"/>
        </w:rPr>
        <w:t>Chinese Motorcycles Companies in Burkina Faso: A Success Subject to African Agency.</w:t>
      </w:r>
      <w:r w:rsidR="00486CF2" w:rsidRPr="004F2F83">
        <w:rPr>
          <w:bCs/>
          <w:lang w:val="en-US" w:eastAsia="nl-NL"/>
        </w:rPr>
        <w:t xml:space="preserve"> In: Kaag, M., G. Khan-Mohamm</w:t>
      </w:r>
      <w:r w:rsidR="005F1CC8">
        <w:rPr>
          <w:bCs/>
          <w:lang w:val="en-US" w:eastAsia="nl-NL"/>
        </w:rPr>
        <w:t>ad and S. Schmid (eds), 2021</w:t>
      </w:r>
      <w:r w:rsidR="00486CF2" w:rsidRPr="004F2F83">
        <w:rPr>
          <w:bCs/>
          <w:lang w:val="en-US" w:eastAsia="nl-NL"/>
        </w:rPr>
        <w:t xml:space="preserve">. </w:t>
      </w:r>
      <w:r w:rsidR="00486CF2" w:rsidRPr="004F2F83">
        <w:rPr>
          <w:bCs/>
          <w:i/>
          <w:iCs/>
          <w:lang w:val="en-US" w:eastAsia="nl-NL"/>
        </w:rPr>
        <w:t>Destination Africa. Contemporary Africa as a Centre of Global Encounter.</w:t>
      </w:r>
      <w:r w:rsidR="005F1CC8">
        <w:rPr>
          <w:bCs/>
          <w:lang w:val="en-US" w:eastAsia="nl-NL"/>
        </w:rPr>
        <w:t xml:space="preserve"> Leiden: Brill Publishers, pp 196-218.</w:t>
      </w:r>
    </w:p>
    <w:p w14:paraId="2A6BDF32" w14:textId="6E1F0C08" w:rsidR="0060343A" w:rsidRPr="004F2F83" w:rsidRDefault="0060343A" w:rsidP="002A079C">
      <w:pPr>
        <w:jc w:val="both"/>
        <w:rPr>
          <w:lang w:val="en-US"/>
        </w:rPr>
      </w:pPr>
      <w:r w:rsidRPr="004F2F83">
        <w:rPr>
          <w:lang w:val="en-US"/>
        </w:rPr>
        <w:t xml:space="preserve">Kleist, N. and D. Thorsen (eds), 2017. </w:t>
      </w:r>
      <w:r w:rsidRPr="004F2F83">
        <w:rPr>
          <w:i/>
          <w:lang w:val="en-US"/>
        </w:rPr>
        <w:t>Hope and Uncertainty in Contemporary African migration</w:t>
      </w:r>
      <w:r w:rsidRPr="004F2F83">
        <w:rPr>
          <w:lang w:val="en-US"/>
        </w:rPr>
        <w:t>. London: Routledge.</w:t>
      </w:r>
    </w:p>
    <w:p w14:paraId="0F8D6D7F" w14:textId="571708F7" w:rsidR="00723BCE" w:rsidRPr="004F2F83" w:rsidRDefault="00723BCE" w:rsidP="002A079C">
      <w:pPr>
        <w:jc w:val="both"/>
        <w:rPr>
          <w:lang w:val="en-US"/>
        </w:rPr>
      </w:pPr>
      <w:r w:rsidRPr="004F2F83">
        <w:rPr>
          <w:lang w:val="en-US"/>
        </w:rPr>
        <w:t xml:space="preserve">Levitt, J., 1999. Pre-intervention trust-building. African states and enforcing the peace: the case of ECOWAS in Liberia and Sierra Leone. </w:t>
      </w:r>
      <w:r w:rsidRPr="004F2F83">
        <w:rPr>
          <w:i/>
          <w:lang w:val="en-US"/>
        </w:rPr>
        <w:t>Liberian Studies Journal</w:t>
      </w:r>
      <w:r w:rsidRPr="004F2F83">
        <w:rPr>
          <w:lang w:val="en-US"/>
        </w:rPr>
        <w:t xml:space="preserve"> 24(1): 1-26.</w:t>
      </w:r>
    </w:p>
    <w:p w14:paraId="29BFC5F2" w14:textId="714E69BE" w:rsidR="0060343A" w:rsidRPr="004F2F83" w:rsidRDefault="0060343A" w:rsidP="002A079C">
      <w:pPr>
        <w:jc w:val="both"/>
        <w:rPr>
          <w:lang w:val="en-US"/>
        </w:rPr>
      </w:pPr>
      <w:r w:rsidRPr="004F2F83">
        <w:rPr>
          <w:lang w:val="en-US"/>
        </w:rPr>
        <w:t xml:space="preserve">Luhmann, N., 1979. </w:t>
      </w:r>
      <w:r w:rsidRPr="004F2F83">
        <w:rPr>
          <w:i/>
          <w:lang w:val="en-US"/>
        </w:rPr>
        <w:t>Trust and Power</w:t>
      </w:r>
      <w:r w:rsidR="002A079C" w:rsidRPr="004F2F83">
        <w:rPr>
          <w:i/>
          <w:iCs/>
          <w:lang w:val="en-US"/>
        </w:rPr>
        <w:t>.</w:t>
      </w:r>
      <w:r w:rsidRPr="004F2F83">
        <w:rPr>
          <w:iCs/>
          <w:lang w:val="en-US"/>
        </w:rPr>
        <w:t xml:space="preserve"> ed. T. Burns and G. Poggi. New York: Wiley</w:t>
      </w:r>
      <w:r w:rsidR="002A079C" w:rsidRPr="004F2F83">
        <w:rPr>
          <w:iCs/>
          <w:lang w:val="en-US"/>
        </w:rPr>
        <w:t>.</w:t>
      </w:r>
    </w:p>
    <w:p w14:paraId="7C4D2963" w14:textId="7FDECA40" w:rsidR="003802B7" w:rsidRPr="004F2F83" w:rsidRDefault="003802B7" w:rsidP="002A079C">
      <w:pPr>
        <w:jc w:val="both"/>
        <w:rPr>
          <w:lang w:val="en-US"/>
        </w:rPr>
      </w:pPr>
      <w:r w:rsidRPr="004F2F83">
        <w:rPr>
          <w:lang w:val="en-US"/>
        </w:rPr>
        <w:t xml:space="preserve">Marfaing, L. and A. Thiel, 2015. Networks, spheres of influence and the mediation of opportunity: the case of West African trade agents in China. </w:t>
      </w:r>
      <w:r w:rsidRPr="004F2F83">
        <w:rPr>
          <w:i/>
          <w:lang w:val="en-US"/>
        </w:rPr>
        <w:t>The Journal of Pan African Studies</w:t>
      </w:r>
      <w:r w:rsidRPr="004F2F83">
        <w:rPr>
          <w:lang w:val="en-US"/>
        </w:rPr>
        <w:t xml:space="preserve"> 7 (10): 65-84.</w:t>
      </w:r>
    </w:p>
    <w:p w14:paraId="3FAE47A6" w14:textId="40457909" w:rsidR="00723BCE" w:rsidRDefault="00723BCE" w:rsidP="002A079C">
      <w:pPr>
        <w:jc w:val="both"/>
        <w:rPr>
          <w:lang w:val="en-US"/>
        </w:rPr>
      </w:pPr>
      <w:r w:rsidRPr="004F2F83">
        <w:rPr>
          <w:lang w:val="en-US"/>
        </w:rPr>
        <w:t xml:space="preserve">Misztal, B., 1996. </w:t>
      </w:r>
      <w:r w:rsidRPr="004F2F83">
        <w:rPr>
          <w:i/>
          <w:lang w:val="en-US"/>
        </w:rPr>
        <w:t>Trust in Modern Societies. The search for the basis of social order</w:t>
      </w:r>
      <w:r w:rsidRPr="004F2F83">
        <w:rPr>
          <w:lang w:val="en-US"/>
        </w:rPr>
        <w:t>. Cambridge: Cambridge Polity Press.</w:t>
      </w:r>
    </w:p>
    <w:p w14:paraId="6B3D7A46" w14:textId="7AA138A3" w:rsidR="005F1CC8" w:rsidRPr="005F1CC8" w:rsidRDefault="005F1CC8" w:rsidP="005F1CC8">
      <w:pPr>
        <w:jc w:val="both"/>
        <w:rPr>
          <w:bCs/>
          <w:lang w:val="en-US"/>
        </w:rPr>
      </w:pPr>
      <w:r>
        <w:rPr>
          <w:lang w:val="en-US"/>
        </w:rPr>
        <w:t>Nkot, F., and G. Amougou, 2021. Cameroon’s Kribi Deep Seaport Construction Projec: Btween stae Ownershp and Tendencies of Extraversion.</w:t>
      </w:r>
      <w:r w:rsidRPr="005F1CC8">
        <w:rPr>
          <w:bCs/>
          <w:lang w:val="en-US"/>
        </w:rPr>
        <w:t xml:space="preserve"> In: Kaag, M., G. Khan-Mohammad and S. Schmid (eds), 2021. </w:t>
      </w:r>
      <w:r w:rsidRPr="005F1CC8">
        <w:rPr>
          <w:bCs/>
          <w:i/>
          <w:iCs/>
          <w:lang w:val="en-US"/>
        </w:rPr>
        <w:t>Destination Africa. Contemporary Africa as a Centre of Global Encounter.</w:t>
      </w:r>
      <w:r>
        <w:rPr>
          <w:bCs/>
          <w:lang w:val="en-US"/>
        </w:rPr>
        <w:t xml:space="preserve"> Leiden: Brill Publishers, pp. 235-260.</w:t>
      </w:r>
    </w:p>
    <w:p w14:paraId="26A73E3E" w14:textId="3828D7A3" w:rsidR="0060343A" w:rsidRPr="004F2F83" w:rsidRDefault="0060343A" w:rsidP="002A079C">
      <w:pPr>
        <w:jc w:val="both"/>
        <w:rPr>
          <w:lang w:val="fr-FR"/>
        </w:rPr>
      </w:pPr>
      <w:r w:rsidRPr="004F2F83">
        <w:rPr>
          <w:lang w:val="en-US"/>
        </w:rPr>
        <w:t>Porter</w:t>
      </w:r>
      <w:r w:rsidR="00486CF2" w:rsidRPr="004F2F83">
        <w:rPr>
          <w:lang w:val="en-US"/>
        </w:rPr>
        <w:t>, Th. M.,</w:t>
      </w:r>
      <w:r w:rsidRPr="004F2F83">
        <w:rPr>
          <w:lang w:val="en-US"/>
        </w:rPr>
        <w:t xml:space="preserve"> 1995</w:t>
      </w:r>
      <w:r w:rsidR="00486CF2" w:rsidRPr="004F2F83">
        <w:rPr>
          <w:lang w:val="en-US"/>
        </w:rPr>
        <w:t xml:space="preserve">. </w:t>
      </w:r>
      <w:r w:rsidR="00486CF2" w:rsidRPr="004F2F83">
        <w:rPr>
          <w:i/>
          <w:lang w:val="en-US"/>
        </w:rPr>
        <w:t>Trust in Numbers. The Pursuit of Objectivity in Science and Public Life.</w:t>
      </w:r>
      <w:r w:rsidR="00486CF2" w:rsidRPr="004F2F83">
        <w:rPr>
          <w:lang w:val="en-US"/>
        </w:rPr>
        <w:t xml:space="preserve"> </w:t>
      </w:r>
      <w:r w:rsidR="00486CF2" w:rsidRPr="004F2F83">
        <w:rPr>
          <w:lang w:val="fr-FR"/>
        </w:rPr>
        <w:t>Princeton: Princeton University Press.</w:t>
      </w:r>
    </w:p>
    <w:p w14:paraId="7FF6F3D7" w14:textId="7478738D" w:rsidR="00952FB3" w:rsidRPr="004F2F83" w:rsidRDefault="00486CF2" w:rsidP="00952FB3">
      <w:pPr>
        <w:jc w:val="both"/>
        <w:rPr>
          <w:lang w:val="fr-FR"/>
        </w:rPr>
      </w:pPr>
      <w:r w:rsidRPr="004F2F83">
        <w:rPr>
          <w:lang w:val="fr-FR"/>
        </w:rPr>
        <w:t>Peraldi, M. (Éd.),</w:t>
      </w:r>
      <w:r w:rsidR="00952FB3" w:rsidRPr="004F2F83">
        <w:rPr>
          <w:lang w:val="fr-FR"/>
        </w:rPr>
        <w:t xml:space="preserve"> 2011. </w:t>
      </w:r>
      <w:r w:rsidR="00952FB3" w:rsidRPr="004F2F83">
        <w:rPr>
          <w:i/>
          <w:iCs/>
          <w:lang w:val="fr-FR"/>
        </w:rPr>
        <w:t>D’une Afrique à l’autre. Migrations subsahariennes au Maroc</w:t>
      </w:r>
      <w:r w:rsidR="00952FB3" w:rsidRPr="004F2F83">
        <w:rPr>
          <w:lang w:val="fr-FR"/>
        </w:rPr>
        <w:t>. Paris : Karthala.</w:t>
      </w:r>
    </w:p>
    <w:p w14:paraId="1BFF9315" w14:textId="105E0DC3" w:rsidR="00723BCE" w:rsidRPr="00C626D3" w:rsidRDefault="00723BCE" w:rsidP="002A079C">
      <w:pPr>
        <w:jc w:val="both"/>
        <w:rPr>
          <w:lang w:val="en-US"/>
        </w:rPr>
      </w:pPr>
      <w:r w:rsidRPr="004F2F83">
        <w:rPr>
          <w:lang w:val="en-US"/>
        </w:rPr>
        <w:t xml:space="preserve">Osei, A., 2015. Elites and Democracy in Ghana: a social network approach. </w:t>
      </w:r>
      <w:r w:rsidRPr="00C626D3">
        <w:rPr>
          <w:i/>
          <w:lang w:val="en-US"/>
        </w:rPr>
        <w:t>African Affairs</w:t>
      </w:r>
      <w:r w:rsidRPr="00C626D3">
        <w:rPr>
          <w:lang w:val="en-US"/>
        </w:rPr>
        <w:t xml:space="preserve"> 114 (457): 529-554.</w:t>
      </w:r>
    </w:p>
    <w:p w14:paraId="62AD3646" w14:textId="71939C2D" w:rsidR="005F1CC8" w:rsidRPr="00C626D3" w:rsidRDefault="005F1CC8" w:rsidP="005F1CC8">
      <w:pPr>
        <w:jc w:val="both"/>
        <w:rPr>
          <w:bCs/>
          <w:lang w:val="fr-FR"/>
        </w:rPr>
      </w:pPr>
      <w:r w:rsidRPr="005F1CC8">
        <w:rPr>
          <w:lang w:val="en-US"/>
        </w:rPr>
        <w:t>Röschenthaler, U., 2020. Hierarchies of Values and A</w:t>
      </w:r>
      <w:r>
        <w:rPr>
          <w:lang w:val="en-US"/>
        </w:rPr>
        <w:t xml:space="preserve">sian consumer /goods in Cameroon. </w:t>
      </w:r>
      <w:r w:rsidRPr="005F1CC8">
        <w:rPr>
          <w:bCs/>
          <w:lang w:val="en-US"/>
        </w:rPr>
        <w:t xml:space="preserve">In: Kaag, M., G. Khan-Mohammad and S. Schmid (eds), 2021. </w:t>
      </w:r>
      <w:r w:rsidRPr="005F1CC8">
        <w:rPr>
          <w:bCs/>
          <w:i/>
          <w:iCs/>
          <w:lang w:val="en-US"/>
        </w:rPr>
        <w:t>Destination Africa. Contemporary Africa as a Centre of Global Encounter.</w:t>
      </w:r>
      <w:r>
        <w:rPr>
          <w:bCs/>
          <w:lang w:val="en-US"/>
        </w:rPr>
        <w:t xml:space="preserve"> </w:t>
      </w:r>
      <w:r w:rsidRPr="00C626D3">
        <w:rPr>
          <w:bCs/>
          <w:lang w:val="fr-FR"/>
        </w:rPr>
        <w:t>Leiden: Brill Publishers, pp. 127-147.</w:t>
      </w:r>
    </w:p>
    <w:p w14:paraId="3FFBE14A" w14:textId="6B9B39D9" w:rsidR="00952FB3" w:rsidRPr="00C626D3" w:rsidRDefault="00952FB3" w:rsidP="00952FB3">
      <w:pPr>
        <w:jc w:val="both"/>
        <w:rPr>
          <w:lang w:val="fr-FR"/>
        </w:rPr>
      </w:pPr>
      <w:r w:rsidRPr="00C626D3">
        <w:rPr>
          <w:lang w:val="fr-FR"/>
        </w:rPr>
        <w:t>Rosenfeld, M. 2017. </w:t>
      </w:r>
      <w:r w:rsidRPr="004F2F83">
        <w:rPr>
          <w:i/>
          <w:iCs/>
        </w:rPr>
        <w:t>Car connection. La filière euro-africaine de véhicules d’occasion.</w:t>
      </w:r>
      <w:r w:rsidRPr="004F2F83">
        <w:t> </w:t>
      </w:r>
      <w:r w:rsidRPr="004F2F83">
        <w:rPr>
          <w:lang w:val="fr-FR"/>
        </w:rPr>
        <w:t>Paris : Karthala.</w:t>
      </w:r>
    </w:p>
    <w:p w14:paraId="3E8ACFB3" w14:textId="319FDA16" w:rsidR="0060343A" w:rsidRPr="004F2F83" w:rsidRDefault="00DD5DEA" w:rsidP="00723BCE">
      <w:pPr>
        <w:jc w:val="both"/>
        <w:rPr>
          <w:lang w:val="fr-FR"/>
        </w:rPr>
      </w:pPr>
      <w:r w:rsidRPr="004F2F83">
        <w:rPr>
          <w:lang w:val="fr-FR"/>
        </w:rPr>
        <w:t>Seck, A., C. Canut et M.A. Ly, 2015. Figures et discours de migrants en Afrique. Mémoires de routes et de corps. Paris : Riveneuve éditions.</w:t>
      </w:r>
    </w:p>
    <w:p w14:paraId="36BA560F" w14:textId="62893AB9" w:rsidR="00723BCE" w:rsidRPr="004F2F83" w:rsidRDefault="00723BCE" w:rsidP="00723BCE">
      <w:pPr>
        <w:jc w:val="both"/>
        <w:rPr>
          <w:lang w:val="en-US"/>
        </w:rPr>
      </w:pPr>
      <w:r w:rsidRPr="004F2F83">
        <w:rPr>
          <w:lang w:val="fr-FR"/>
        </w:rPr>
        <w:t xml:space="preserve">Shapiro, B.M., 2012. </w:t>
      </w:r>
      <w:r w:rsidRPr="004F2F83">
        <w:rPr>
          <w:lang w:val="en-US"/>
        </w:rPr>
        <w:t xml:space="preserve">Building Trust and Playing Hardball: contrasting negotiating styles in South-Africa’s transition to democracy. </w:t>
      </w:r>
      <w:r w:rsidRPr="004F2F83">
        <w:rPr>
          <w:i/>
          <w:lang w:val="en-US"/>
        </w:rPr>
        <w:t>African Journal on Conflict Resolution</w:t>
      </w:r>
      <w:r w:rsidRPr="004F2F83">
        <w:rPr>
          <w:lang w:val="en-US"/>
        </w:rPr>
        <w:t xml:space="preserve"> 12(3):33-52.</w:t>
      </w:r>
    </w:p>
    <w:p w14:paraId="32B5B7F9" w14:textId="1B166EB0" w:rsidR="003802B7" w:rsidRPr="004F2F83" w:rsidRDefault="003802B7" w:rsidP="003802B7">
      <w:pPr>
        <w:jc w:val="both"/>
        <w:rPr>
          <w:lang w:val="en-GB"/>
        </w:rPr>
      </w:pPr>
      <w:r w:rsidRPr="004F2F83">
        <w:rPr>
          <w:lang w:val="en-US"/>
        </w:rPr>
        <w:t>Thiel, A., 2020.</w:t>
      </w:r>
      <w:r w:rsidRPr="004F2F83">
        <w:rPr>
          <w:lang w:val="en-GB"/>
        </w:rPr>
        <w:t xml:space="preserve"> </w:t>
      </w:r>
      <w:r w:rsidRPr="004F2F83">
        <w:rPr>
          <w:lang w:val="en-US"/>
        </w:rPr>
        <w:t xml:space="preserve">Biometric identification technologies and the Ghanaian ‘data revolution’. </w:t>
      </w:r>
      <w:r w:rsidRPr="004F2F83">
        <w:rPr>
          <w:i/>
          <w:lang w:val="en-US"/>
        </w:rPr>
        <w:t>The Journal of Modern African Studies</w:t>
      </w:r>
      <w:r w:rsidRPr="004F2F83">
        <w:rPr>
          <w:lang w:val="en-US"/>
        </w:rPr>
        <w:t xml:space="preserve"> 58(1): 115-136.</w:t>
      </w:r>
    </w:p>
    <w:p w14:paraId="61210309" w14:textId="77777777" w:rsidR="00723BCE" w:rsidRPr="004F2F83" w:rsidRDefault="00723BCE" w:rsidP="00723BCE">
      <w:pPr>
        <w:jc w:val="both"/>
        <w:rPr>
          <w:lang w:val="en-US"/>
        </w:rPr>
      </w:pPr>
      <w:r w:rsidRPr="004F2F83">
        <w:rPr>
          <w:lang w:val="en-US"/>
        </w:rPr>
        <w:t xml:space="preserve">Turnaturi, G., 2007. </w:t>
      </w:r>
      <w:r w:rsidRPr="004F2F83">
        <w:rPr>
          <w:i/>
          <w:iCs/>
          <w:lang w:val="en-US"/>
        </w:rPr>
        <w:t xml:space="preserve">Betrayals. The Unpredictability of Human Relations. </w:t>
      </w:r>
      <w:r w:rsidRPr="004F2F83">
        <w:rPr>
          <w:lang w:val="en-US"/>
        </w:rPr>
        <w:t>Translated by Lydia G. Cochrane. London: The University of Chicago Press.</w:t>
      </w:r>
    </w:p>
    <w:p w14:paraId="4A7E5F8A" w14:textId="61C96AA8" w:rsidR="00723BCE" w:rsidRPr="004F2F83" w:rsidRDefault="00723BCE" w:rsidP="00723BCE">
      <w:pPr>
        <w:jc w:val="both"/>
        <w:rPr>
          <w:lang w:val="en-GB"/>
        </w:rPr>
      </w:pPr>
      <w:r w:rsidRPr="004F2F83">
        <w:rPr>
          <w:lang w:val="en-GB"/>
        </w:rPr>
        <w:t xml:space="preserve">Von Oppen, J., 1994. </w:t>
      </w:r>
      <w:r w:rsidRPr="004F2F83">
        <w:rPr>
          <w:i/>
          <w:lang w:val="en-GB"/>
        </w:rPr>
        <w:t>Terms of Trade and Terms of Trust: the history and contexts of pre-colonial market production around the Upper Zambezi and Kasai</w:t>
      </w:r>
      <w:r w:rsidRPr="004F2F83">
        <w:rPr>
          <w:lang w:val="en-GB"/>
        </w:rPr>
        <w:t>. Munster: Lit Verlag.</w:t>
      </w:r>
    </w:p>
    <w:p w14:paraId="786C2BCB" w14:textId="03BA5D6F" w:rsidR="009A2F29" w:rsidRPr="004F2F83" w:rsidRDefault="009A2F29" w:rsidP="009A2F29">
      <w:pPr>
        <w:jc w:val="both"/>
        <w:rPr>
          <w:lang w:val="en-US"/>
        </w:rPr>
      </w:pPr>
      <w:r w:rsidRPr="004F2F83">
        <w:rPr>
          <w:lang w:val="en-US"/>
        </w:rPr>
        <w:t>West, H. G. 2007. </w:t>
      </w:r>
      <w:r w:rsidRPr="004F2F83">
        <w:rPr>
          <w:i/>
          <w:iCs/>
          <w:lang w:val="en-US"/>
        </w:rPr>
        <w:t>Ethnographic Sorcery</w:t>
      </w:r>
      <w:r w:rsidRPr="004F2F83">
        <w:rPr>
          <w:lang w:val="en-US"/>
        </w:rPr>
        <w:t>. University of Chicago Press : Chicago</w:t>
      </w:r>
      <w:r w:rsidR="004F2F83">
        <w:rPr>
          <w:lang w:val="en-US"/>
        </w:rPr>
        <w:t>.</w:t>
      </w:r>
    </w:p>
    <w:p w14:paraId="6D2400DB" w14:textId="5C7E56DB" w:rsidR="00723BCE" w:rsidRPr="004F2F83" w:rsidRDefault="00723BCE" w:rsidP="00723BCE">
      <w:pPr>
        <w:jc w:val="both"/>
        <w:rPr>
          <w:lang w:val="en-US"/>
        </w:rPr>
      </w:pPr>
      <w:r w:rsidRPr="004F2F83">
        <w:rPr>
          <w:lang w:val="en-GB"/>
        </w:rPr>
        <w:t xml:space="preserve">Zakaria, Y., 1999. </w:t>
      </w:r>
      <w:r w:rsidRPr="004F2F83">
        <w:rPr>
          <w:i/>
          <w:lang w:val="en-US"/>
        </w:rPr>
        <w:t xml:space="preserve">Entrepreneurial ethics and trust: cultural foundations and networks in the Nigerian plastic industry. </w:t>
      </w:r>
      <w:r w:rsidRPr="004F2F83">
        <w:rPr>
          <w:lang w:val="en-US"/>
        </w:rPr>
        <w:t>Aldershot: Ashgate.</w:t>
      </w:r>
    </w:p>
    <w:p w14:paraId="1941B597" w14:textId="77777777" w:rsidR="00723BCE" w:rsidRPr="004F2F83" w:rsidRDefault="00723BCE" w:rsidP="00723BCE">
      <w:pPr>
        <w:jc w:val="both"/>
        <w:rPr>
          <w:lang w:val="en-US"/>
        </w:rPr>
      </w:pPr>
    </w:p>
    <w:p w14:paraId="5B902BD3" w14:textId="7A51175A" w:rsidR="00F16E54" w:rsidRPr="004F2F83" w:rsidRDefault="00F16E54" w:rsidP="009A78C7">
      <w:pPr>
        <w:jc w:val="both"/>
        <w:rPr>
          <w:lang w:val="en-GB"/>
        </w:rPr>
      </w:pPr>
    </w:p>
    <w:p w14:paraId="13F9D5CD" w14:textId="047AD118" w:rsidR="003802B7" w:rsidRPr="004F2F83" w:rsidRDefault="004F2F83" w:rsidP="009A78C7">
      <w:pPr>
        <w:jc w:val="both"/>
        <w:rPr>
          <w:b/>
          <w:bCs/>
          <w:lang w:val="en-GB"/>
        </w:rPr>
      </w:pPr>
      <w:r w:rsidRPr="004F2F83">
        <w:rPr>
          <w:b/>
          <w:bCs/>
          <w:lang w:val="en-GB"/>
        </w:rPr>
        <w:t>Organising committee</w:t>
      </w:r>
      <w:r>
        <w:rPr>
          <w:b/>
          <w:bCs/>
          <w:lang w:val="en-GB"/>
        </w:rPr>
        <w:t>:</w:t>
      </w:r>
    </w:p>
    <w:p w14:paraId="019677B3" w14:textId="77777777" w:rsidR="004F2F83" w:rsidRPr="004F2F83" w:rsidRDefault="004F2F83" w:rsidP="009A78C7">
      <w:pPr>
        <w:jc w:val="both"/>
        <w:rPr>
          <w:lang w:val="en-GB"/>
        </w:rPr>
      </w:pPr>
    </w:p>
    <w:p w14:paraId="3A78E898" w14:textId="42BAE0F9" w:rsidR="004F2F83" w:rsidRPr="00F35EC4" w:rsidRDefault="004F2F83" w:rsidP="009A78C7">
      <w:pPr>
        <w:jc w:val="both"/>
        <w:rPr>
          <w:lang w:val="en-US"/>
        </w:rPr>
      </w:pPr>
      <w:r w:rsidRPr="00F35EC4">
        <w:rPr>
          <w:lang w:val="en-US"/>
        </w:rPr>
        <w:t>Mayke Kaag (African Studies Centre Leiden, the Netherlands)</w:t>
      </w:r>
    </w:p>
    <w:p w14:paraId="714862EC" w14:textId="1E71F0CE" w:rsidR="004F2F83" w:rsidRPr="004F2F83" w:rsidRDefault="004F2F83" w:rsidP="009A78C7">
      <w:pPr>
        <w:jc w:val="both"/>
        <w:rPr>
          <w:lang w:val="fr-FR"/>
        </w:rPr>
      </w:pPr>
      <w:r w:rsidRPr="004F2F83">
        <w:rPr>
          <w:lang w:val="fr-FR"/>
        </w:rPr>
        <w:t>Jean-Frédéric de Hasque (UC Louvain, Belgium)</w:t>
      </w:r>
    </w:p>
    <w:p w14:paraId="0597CABD" w14:textId="714373A3" w:rsidR="004F2F83" w:rsidRPr="004F2F83" w:rsidRDefault="004F2F83" w:rsidP="009A78C7">
      <w:pPr>
        <w:jc w:val="both"/>
        <w:rPr>
          <w:lang w:val="fr-FR"/>
        </w:rPr>
      </w:pPr>
      <w:r w:rsidRPr="004F2F83">
        <w:rPr>
          <w:lang w:val="fr-FR"/>
        </w:rPr>
        <w:t>Abdourahmane Seck (Université Gaston Berger, Saint-Louis, Senegal)</w:t>
      </w:r>
    </w:p>
    <w:p w14:paraId="43B823B5" w14:textId="3D80233E" w:rsidR="004F2F83" w:rsidRDefault="004F2F83" w:rsidP="009A78C7">
      <w:pPr>
        <w:jc w:val="both"/>
        <w:rPr>
          <w:lang w:val="en-US"/>
        </w:rPr>
      </w:pPr>
      <w:r w:rsidRPr="00B85AAB">
        <w:rPr>
          <w:lang w:val="en-US"/>
        </w:rPr>
        <w:t>Alena Thiel (Universit</w:t>
      </w:r>
      <w:r w:rsidR="00F124FA" w:rsidRPr="00B85AAB">
        <w:rPr>
          <w:lang w:val="en-US"/>
        </w:rPr>
        <w:t>y of</w:t>
      </w:r>
      <w:r w:rsidRPr="00B85AAB">
        <w:rPr>
          <w:lang w:val="en-US"/>
        </w:rPr>
        <w:t xml:space="preserve"> Halle, Germany)</w:t>
      </w:r>
    </w:p>
    <w:p w14:paraId="38FC9B9D" w14:textId="5F3DFEF9" w:rsidR="00775CF2" w:rsidRPr="00B85AAB" w:rsidRDefault="00775CF2" w:rsidP="009A78C7">
      <w:pPr>
        <w:jc w:val="both"/>
        <w:rPr>
          <w:lang w:val="en-US"/>
        </w:rPr>
      </w:pPr>
      <w:r>
        <w:rPr>
          <w:lang w:val="en-US"/>
        </w:rPr>
        <w:t>Istv</w:t>
      </w:r>
      <w:r w:rsidR="002C7330">
        <w:rPr>
          <w:lang w:val="en-US"/>
        </w:rPr>
        <w:t>á</w:t>
      </w:r>
      <w:r>
        <w:rPr>
          <w:lang w:val="en-US"/>
        </w:rPr>
        <w:t>n T</w:t>
      </w:r>
      <w:r w:rsidR="002C7330">
        <w:rPr>
          <w:lang w:val="en-US"/>
        </w:rPr>
        <w:t>arró</w:t>
      </w:r>
      <w:r>
        <w:rPr>
          <w:lang w:val="en-US"/>
        </w:rPr>
        <w:t>sy (University of P</w:t>
      </w:r>
      <w:r w:rsidR="002C7330">
        <w:rPr>
          <w:lang w:val="en-US"/>
        </w:rPr>
        <w:t>é</w:t>
      </w:r>
      <w:r w:rsidR="00A86704">
        <w:rPr>
          <w:lang w:val="en-US"/>
        </w:rPr>
        <w:t>c</w:t>
      </w:r>
      <w:r w:rsidR="002C7330">
        <w:rPr>
          <w:lang w:val="en-US"/>
        </w:rPr>
        <w:t>s</w:t>
      </w:r>
      <w:r>
        <w:rPr>
          <w:lang w:val="en-US"/>
        </w:rPr>
        <w:t>, Hungary)</w:t>
      </w:r>
    </w:p>
    <w:p w14:paraId="63DFFC61" w14:textId="22E1FA18" w:rsidR="004F2F83" w:rsidRPr="00B85AAB" w:rsidRDefault="004F2F83" w:rsidP="009A78C7">
      <w:pPr>
        <w:jc w:val="both"/>
        <w:rPr>
          <w:lang w:val="en-US"/>
        </w:rPr>
      </w:pPr>
    </w:p>
    <w:p w14:paraId="524430ED" w14:textId="32FC8345" w:rsidR="004F2F83" w:rsidRPr="00B85AAB" w:rsidRDefault="004F2F83" w:rsidP="009A78C7">
      <w:pPr>
        <w:jc w:val="both"/>
        <w:rPr>
          <w:lang w:val="nl-NL"/>
        </w:rPr>
      </w:pPr>
      <w:r w:rsidRPr="00B85AAB">
        <w:rPr>
          <w:lang w:val="nl-NL"/>
        </w:rPr>
        <w:t>Contact: Mayke Kaag (kaag@ascleiden.nl)</w:t>
      </w:r>
    </w:p>
    <w:sectPr w:rsidR="004F2F83" w:rsidRPr="00B85AA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FFEC7" w14:textId="77777777" w:rsidR="00137D63" w:rsidRDefault="00137D63" w:rsidP="001A39D3">
      <w:r>
        <w:separator/>
      </w:r>
    </w:p>
  </w:endnote>
  <w:endnote w:type="continuationSeparator" w:id="0">
    <w:p w14:paraId="321806B8" w14:textId="77777777" w:rsidR="00137D63" w:rsidRDefault="00137D63" w:rsidP="001A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707470"/>
      <w:docPartObj>
        <w:docPartGallery w:val="Page Numbers (Bottom of Page)"/>
        <w:docPartUnique/>
      </w:docPartObj>
    </w:sdtPr>
    <w:sdtEndPr/>
    <w:sdtContent>
      <w:p w14:paraId="10B25EC2" w14:textId="5463B9F7" w:rsidR="00F82743" w:rsidRDefault="00F82743">
        <w:pPr>
          <w:pStyle w:val="Footer"/>
          <w:jc w:val="center"/>
        </w:pPr>
        <w:r>
          <w:fldChar w:fldCharType="begin"/>
        </w:r>
        <w:r>
          <w:instrText>PAGE   \* MERGEFORMAT</w:instrText>
        </w:r>
        <w:r>
          <w:fldChar w:fldCharType="separate"/>
        </w:r>
        <w:r w:rsidR="00C626D3" w:rsidRPr="00C626D3">
          <w:rPr>
            <w:noProof/>
            <w:lang w:val="nl-NL"/>
          </w:rPr>
          <w:t>2</w:t>
        </w:r>
        <w:r>
          <w:fldChar w:fldCharType="end"/>
        </w:r>
      </w:p>
    </w:sdtContent>
  </w:sdt>
  <w:p w14:paraId="6CB23C46" w14:textId="77777777" w:rsidR="00F82743" w:rsidRDefault="00F82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63081" w14:textId="77777777" w:rsidR="00137D63" w:rsidRDefault="00137D63" w:rsidP="001A39D3">
      <w:r>
        <w:separator/>
      </w:r>
    </w:p>
  </w:footnote>
  <w:footnote w:type="continuationSeparator" w:id="0">
    <w:p w14:paraId="1AB5D3B9" w14:textId="77777777" w:rsidR="00137D63" w:rsidRDefault="00137D63" w:rsidP="001A3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540CC"/>
    <w:multiLevelType w:val="hybridMultilevel"/>
    <w:tmpl w:val="2DAC74E2"/>
    <w:lvl w:ilvl="0" w:tplc="4920AA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6C173B"/>
    <w:multiLevelType w:val="multilevel"/>
    <w:tmpl w:val="C014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E9"/>
    <w:rsid w:val="00001E0A"/>
    <w:rsid w:val="00022027"/>
    <w:rsid w:val="00025918"/>
    <w:rsid w:val="00061DD2"/>
    <w:rsid w:val="0007308C"/>
    <w:rsid w:val="000B18F4"/>
    <w:rsid w:val="000B4986"/>
    <w:rsid w:val="000D1856"/>
    <w:rsid w:val="001044C2"/>
    <w:rsid w:val="00117DD9"/>
    <w:rsid w:val="00132C33"/>
    <w:rsid w:val="00137D63"/>
    <w:rsid w:val="00144FBD"/>
    <w:rsid w:val="001460C3"/>
    <w:rsid w:val="00152E64"/>
    <w:rsid w:val="00162D9A"/>
    <w:rsid w:val="001916DF"/>
    <w:rsid w:val="001A39D3"/>
    <w:rsid w:val="001E4B35"/>
    <w:rsid w:val="00201B0B"/>
    <w:rsid w:val="0021177B"/>
    <w:rsid w:val="00216688"/>
    <w:rsid w:val="00222272"/>
    <w:rsid w:val="002240CA"/>
    <w:rsid w:val="00237E35"/>
    <w:rsid w:val="00251317"/>
    <w:rsid w:val="002555E1"/>
    <w:rsid w:val="002A079C"/>
    <w:rsid w:val="002B1F06"/>
    <w:rsid w:val="002B48EC"/>
    <w:rsid w:val="002C292F"/>
    <w:rsid w:val="002C4F39"/>
    <w:rsid w:val="002C6BAC"/>
    <w:rsid w:val="002C7330"/>
    <w:rsid w:val="002E6EE9"/>
    <w:rsid w:val="003150D5"/>
    <w:rsid w:val="00317F77"/>
    <w:rsid w:val="0032237D"/>
    <w:rsid w:val="003415FA"/>
    <w:rsid w:val="00343E60"/>
    <w:rsid w:val="003802B7"/>
    <w:rsid w:val="003861B6"/>
    <w:rsid w:val="0039293C"/>
    <w:rsid w:val="00397626"/>
    <w:rsid w:val="003B39A1"/>
    <w:rsid w:val="003C1905"/>
    <w:rsid w:val="003C7CB6"/>
    <w:rsid w:val="003F75CC"/>
    <w:rsid w:val="00422483"/>
    <w:rsid w:val="0044153D"/>
    <w:rsid w:val="004540C7"/>
    <w:rsid w:val="00486CF2"/>
    <w:rsid w:val="004B5202"/>
    <w:rsid w:val="004F2F83"/>
    <w:rsid w:val="004F5CD3"/>
    <w:rsid w:val="005115FE"/>
    <w:rsid w:val="00557228"/>
    <w:rsid w:val="00571404"/>
    <w:rsid w:val="0057213F"/>
    <w:rsid w:val="005807D8"/>
    <w:rsid w:val="00594EAC"/>
    <w:rsid w:val="005B303F"/>
    <w:rsid w:val="005C25F7"/>
    <w:rsid w:val="005C4E39"/>
    <w:rsid w:val="005E3D58"/>
    <w:rsid w:val="005F1CC8"/>
    <w:rsid w:val="00602219"/>
    <w:rsid w:val="0060343A"/>
    <w:rsid w:val="00611A07"/>
    <w:rsid w:val="00623F7F"/>
    <w:rsid w:val="0065734C"/>
    <w:rsid w:val="00666E1E"/>
    <w:rsid w:val="006C3A23"/>
    <w:rsid w:val="006C7C6E"/>
    <w:rsid w:val="006D6E62"/>
    <w:rsid w:val="006E6410"/>
    <w:rsid w:val="006F0AE9"/>
    <w:rsid w:val="00716E49"/>
    <w:rsid w:val="00723BCE"/>
    <w:rsid w:val="00727179"/>
    <w:rsid w:val="00743793"/>
    <w:rsid w:val="007623AC"/>
    <w:rsid w:val="007666A4"/>
    <w:rsid w:val="00766DF4"/>
    <w:rsid w:val="00767BCF"/>
    <w:rsid w:val="00775CF2"/>
    <w:rsid w:val="00776150"/>
    <w:rsid w:val="00777DB9"/>
    <w:rsid w:val="007925B9"/>
    <w:rsid w:val="007A03C5"/>
    <w:rsid w:val="007C25D5"/>
    <w:rsid w:val="007C5091"/>
    <w:rsid w:val="00802614"/>
    <w:rsid w:val="008117AD"/>
    <w:rsid w:val="0083432A"/>
    <w:rsid w:val="00834781"/>
    <w:rsid w:val="00862C3B"/>
    <w:rsid w:val="00865B51"/>
    <w:rsid w:val="008A47A6"/>
    <w:rsid w:val="008D02EF"/>
    <w:rsid w:val="008D3FEC"/>
    <w:rsid w:val="0090322E"/>
    <w:rsid w:val="009320CA"/>
    <w:rsid w:val="00937893"/>
    <w:rsid w:val="00952FB3"/>
    <w:rsid w:val="00960170"/>
    <w:rsid w:val="009611C9"/>
    <w:rsid w:val="0096331A"/>
    <w:rsid w:val="00981F1A"/>
    <w:rsid w:val="009A2F29"/>
    <w:rsid w:val="009A78C7"/>
    <w:rsid w:val="009E0A7B"/>
    <w:rsid w:val="009F707F"/>
    <w:rsid w:val="00A24FA9"/>
    <w:rsid w:val="00A34701"/>
    <w:rsid w:val="00A556E9"/>
    <w:rsid w:val="00A71C24"/>
    <w:rsid w:val="00A86704"/>
    <w:rsid w:val="00A86709"/>
    <w:rsid w:val="00A8771B"/>
    <w:rsid w:val="00A9193F"/>
    <w:rsid w:val="00AA290C"/>
    <w:rsid w:val="00AB12A1"/>
    <w:rsid w:val="00AC74F7"/>
    <w:rsid w:val="00AE1149"/>
    <w:rsid w:val="00AF7D3A"/>
    <w:rsid w:val="00B05ED9"/>
    <w:rsid w:val="00B347C9"/>
    <w:rsid w:val="00B3684F"/>
    <w:rsid w:val="00B678EC"/>
    <w:rsid w:val="00B7453E"/>
    <w:rsid w:val="00B82B57"/>
    <w:rsid w:val="00B84F69"/>
    <w:rsid w:val="00B85AAB"/>
    <w:rsid w:val="00BA6FA2"/>
    <w:rsid w:val="00BA707C"/>
    <w:rsid w:val="00BC4628"/>
    <w:rsid w:val="00BD42FF"/>
    <w:rsid w:val="00BD76E2"/>
    <w:rsid w:val="00C01831"/>
    <w:rsid w:val="00C01E02"/>
    <w:rsid w:val="00C0435A"/>
    <w:rsid w:val="00C15BF4"/>
    <w:rsid w:val="00C3073E"/>
    <w:rsid w:val="00C375AD"/>
    <w:rsid w:val="00C626D3"/>
    <w:rsid w:val="00C72E66"/>
    <w:rsid w:val="00C87DD5"/>
    <w:rsid w:val="00C916B0"/>
    <w:rsid w:val="00C94C36"/>
    <w:rsid w:val="00CC013C"/>
    <w:rsid w:val="00CC6FAF"/>
    <w:rsid w:val="00CE41BB"/>
    <w:rsid w:val="00CF0714"/>
    <w:rsid w:val="00D27B6A"/>
    <w:rsid w:val="00D3779B"/>
    <w:rsid w:val="00D50D30"/>
    <w:rsid w:val="00D7473F"/>
    <w:rsid w:val="00D76186"/>
    <w:rsid w:val="00D93DCC"/>
    <w:rsid w:val="00DA005C"/>
    <w:rsid w:val="00DA0C32"/>
    <w:rsid w:val="00DB04F6"/>
    <w:rsid w:val="00DB6ADB"/>
    <w:rsid w:val="00DD04AE"/>
    <w:rsid w:val="00DD5DEA"/>
    <w:rsid w:val="00E01BE3"/>
    <w:rsid w:val="00E20919"/>
    <w:rsid w:val="00E41E98"/>
    <w:rsid w:val="00E559F0"/>
    <w:rsid w:val="00E71B0A"/>
    <w:rsid w:val="00E751A6"/>
    <w:rsid w:val="00E9383C"/>
    <w:rsid w:val="00EC1637"/>
    <w:rsid w:val="00EC726E"/>
    <w:rsid w:val="00ED46E0"/>
    <w:rsid w:val="00ED6199"/>
    <w:rsid w:val="00EE21A4"/>
    <w:rsid w:val="00F124FA"/>
    <w:rsid w:val="00F13780"/>
    <w:rsid w:val="00F15272"/>
    <w:rsid w:val="00F16E54"/>
    <w:rsid w:val="00F27FC4"/>
    <w:rsid w:val="00F35EC4"/>
    <w:rsid w:val="00F60279"/>
    <w:rsid w:val="00F82743"/>
    <w:rsid w:val="00FA2107"/>
    <w:rsid w:val="00FB19BE"/>
    <w:rsid w:val="00FC25E8"/>
    <w:rsid w:val="00FE24D5"/>
    <w:rsid w:val="00FE5E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7A5DE"/>
  <w15:docId w15:val="{3EC53CEE-62EF-9046-9B23-90D670EE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F29"/>
    <w:pPr>
      <w:spacing w:after="0" w:line="240" w:lineRule="auto"/>
    </w:pPr>
    <w:rPr>
      <w:rFonts w:ascii="Times New Roman" w:eastAsia="Times New Roman" w:hAnsi="Times New Roman" w:cs="Times New Roman"/>
      <w:sz w:val="24"/>
      <w:szCs w:val="24"/>
      <w:lang w:val="fr-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39D3"/>
    <w:rPr>
      <w:sz w:val="20"/>
      <w:szCs w:val="20"/>
      <w:lang w:val="nl-NL"/>
    </w:rPr>
  </w:style>
  <w:style w:type="character" w:customStyle="1" w:styleId="FootnoteTextChar">
    <w:name w:val="Footnote Text Char"/>
    <w:basedOn w:val="DefaultParagraphFont"/>
    <w:link w:val="FootnoteText"/>
    <w:uiPriority w:val="99"/>
    <w:semiHidden/>
    <w:rsid w:val="001A39D3"/>
    <w:rPr>
      <w:sz w:val="20"/>
      <w:szCs w:val="20"/>
      <w:lang w:val="nl-NL"/>
    </w:rPr>
  </w:style>
  <w:style w:type="character" w:styleId="FootnoteReference">
    <w:name w:val="footnote reference"/>
    <w:basedOn w:val="DefaultParagraphFont"/>
    <w:uiPriority w:val="99"/>
    <w:semiHidden/>
    <w:unhideWhenUsed/>
    <w:rsid w:val="001A39D3"/>
    <w:rPr>
      <w:vertAlign w:val="superscript"/>
    </w:rPr>
  </w:style>
  <w:style w:type="character" w:styleId="Hyperlink">
    <w:name w:val="Hyperlink"/>
    <w:basedOn w:val="DefaultParagraphFont"/>
    <w:uiPriority w:val="99"/>
    <w:unhideWhenUsed/>
    <w:rsid w:val="001A39D3"/>
    <w:rPr>
      <w:color w:val="0563C1" w:themeColor="hyperlink"/>
      <w:u w:val="single"/>
    </w:rPr>
  </w:style>
  <w:style w:type="table" w:styleId="TableGrid">
    <w:name w:val="Table Grid"/>
    <w:basedOn w:val="TableNormal"/>
    <w:uiPriority w:val="59"/>
    <w:rsid w:val="00F16E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6DF4"/>
    <w:pPr>
      <w:spacing w:after="0" w:line="240" w:lineRule="auto"/>
    </w:pPr>
  </w:style>
  <w:style w:type="character" w:styleId="CommentReference">
    <w:name w:val="annotation reference"/>
    <w:basedOn w:val="DefaultParagraphFont"/>
    <w:uiPriority w:val="99"/>
    <w:semiHidden/>
    <w:unhideWhenUsed/>
    <w:rsid w:val="00766DF4"/>
    <w:rPr>
      <w:sz w:val="16"/>
      <w:szCs w:val="16"/>
    </w:rPr>
  </w:style>
  <w:style w:type="paragraph" w:styleId="CommentText">
    <w:name w:val="annotation text"/>
    <w:basedOn w:val="Normal"/>
    <w:link w:val="CommentTextChar"/>
    <w:uiPriority w:val="99"/>
    <w:semiHidden/>
    <w:unhideWhenUsed/>
    <w:rsid w:val="00766DF4"/>
    <w:rPr>
      <w:sz w:val="20"/>
      <w:szCs w:val="20"/>
    </w:rPr>
  </w:style>
  <w:style w:type="character" w:customStyle="1" w:styleId="CommentTextChar">
    <w:name w:val="Comment Text Char"/>
    <w:basedOn w:val="DefaultParagraphFont"/>
    <w:link w:val="CommentText"/>
    <w:uiPriority w:val="99"/>
    <w:semiHidden/>
    <w:rsid w:val="00766DF4"/>
    <w:rPr>
      <w:sz w:val="20"/>
      <w:szCs w:val="20"/>
    </w:rPr>
  </w:style>
  <w:style w:type="paragraph" w:styleId="CommentSubject">
    <w:name w:val="annotation subject"/>
    <w:basedOn w:val="CommentText"/>
    <w:next w:val="CommentText"/>
    <w:link w:val="CommentSubjectChar"/>
    <w:uiPriority w:val="99"/>
    <w:semiHidden/>
    <w:unhideWhenUsed/>
    <w:rsid w:val="00766DF4"/>
    <w:rPr>
      <w:b/>
      <w:bCs/>
    </w:rPr>
  </w:style>
  <w:style w:type="character" w:customStyle="1" w:styleId="CommentSubjectChar">
    <w:name w:val="Comment Subject Char"/>
    <w:basedOn w:val="CommentTextChar"/>
    <w:link w:val="CommentSubject"/>
    <w:uiPriority w:val="99"/>
    <w:semiHidden/>
    <w:rsid w:val="00766DF4"/>
    <w:rPr>
      <w:b/>
      <w:bCs/>
      <w:sz w:val="20"/>
      <w:szCs w:val="20"/>
    </w:rPr>
  </w:style>
  <w:style w:type="character" w:customStyle="1" w:styleId="Onopgelostemelding1">
    <w:name w:val="Onopgeloste melding1"/>
    <w:basedOn w:val="DefaultParagraphFont"/>
    <w:uiPriority w:val="99"/>
    <w:semiHidden/>
    <w:unhideWhenUsed/>
    <w:rsid w:val="00F15272"/>
    <w:rPr>
      <w:color w:val="605E5C"/>
      <w:shd w:val="clear" w:color="auto" w:fill="E1DFDD"/>
    </w:rPr>
  </w:style>
  <w:style w:type="paragraph" w:styleId="NormalWeb">
    <w:name w:val="Normal (Web)"/>
    <w:basedOn w:val="Normal"/>
    <w:uiPriority w:val="99"/>
    <w:semiHidden/>
    <w:unhideWhenUsed/>
    <w:rsid w:val="00C0435A"/>
  </w:style>
  <w:style w:type="paragraph" w:styleId="ListParagraph">
    <w:name w:val="List Paragraph"/>
    <w:basedOn w:val="Normal"/>
    <w:uiPriority w:val="34"/>
    <w:qFormat/>
    <w:rsid w:val="002240CA"/>
    <w:pPr>
      <w:ind w:left="720"/>
      <w:contextualSpacing/>
    </w:pPr>
  </w:style>
  <w:style w:type="paragraph" w:styleId="Header">
    <w:name w:val="header"/>
    <w:basedOn w:val="Normal"/>
    <w:link w:val="HeaderChar"/>
    <w:uiPriority w:val="99"/>
    <w:unhideWhenUsed/>
    <w:rsid w:val="00F82743"/>
    <w:pPr>
      <w:tabs>
        <w:tab w:val="center" w:pos="4536"/>
        <w:tab w:val="right" w:pos="9072"/>
      </w:tabs>
    </w:pPr>
  </w:style>
  <w:style w:type="character" w:customStyle="1" w:styleId="HeaderChar">
    <w:name w:val="Header Char"/>
    <w:basedOn w:val="DefaultParagraphFont"/>
    <w:link w:val="Header"/>
    <w:uiPriority w:val="99"/>
    <w:rsid w:val="00F82743"/>
    <w:rPr>
      <w:rFonts w:ascii="Times New Roman" w:eastAsia="Times New Roman" w:hAnsi="Times New Roman" w:cs="Times New Roman"/>
      <w:sz w:val="24"/>
      <w:szCs w:val="24"/>
      <w:lang w:val="fr-BE" w:eastAsia="fr-FR"/>
    </w:rPr>
  </w:style>
  <w:style w:type="paragraph" w:styleId="Footer">
    <w:name w:val="footer"/>
    <w:basedOn w:val="Normal"/>
    <w:link w:val="FooterChar"/>
    <w:uiPriority w:val="99"/>
    <w:unhideWhenUsed/>
    <w:rsid w:val="00F82743"/>
    <w:pPr>
      <w:tabs>
        <w:tab w:val="center" w:pos="4536"/>
        <w:tab w:val="right" w:pos="9072"/>
      </w:tabs>
    </w:pPr>
  </w:style>
  <w:style w:type="character" w:customStyle="1" w:styleId="FooterChar">
    <w:name w:val="Footer Char"/>
    <w:basedOn w:val="DefaultParagraphFont"/>
    <w:link w:val="Footer"/>
    <w:uiPriority w:val="99"/>
    <w:rsid w:val="00F82743"/>
    <w:rPr>
      <w:rFonts w:ascii="Times New Roman" w:eastAsia="Times New Roman" w:hAnsi="Times New Roman" w:cs="Times New Roman"/>
      <w:sz w:val="24"/>
      <w:szCs w:val="24"/>
      <w:lang w:val="fr-BE" w:eastAsia="fr-FR"/>
    </w:rPr>
  </w:style>
  <w:style w:type="character" w:customStyle="1" w:styleId="Onopgelostemelding2">
    <w:name w:val="Onopgeloste melding2"/>
    <w:basedOn w:val="DefaultParagraphFont"/>
    <w:uiPriority w:val="99"/>
    <w:semiHidden/>
    <w:unhideWhenUsed/>
    <w:rsid w:val="00422483"/>
    <w:rPr>
      <w:color w:val="605E5C"/>
      <w:shd w:val="clear" w:color="auto" w:fill="E1DFDD"/>
    </w:rPr>
  </w:style>
  <w:style w:type="character" w:styleId="FollowedHyperlink">
    <w:name w:val="FollowedHyperlink"/>
    <w:basedOn w:val="DefaultParagraphFont"/>
    <w:uiPriority w:val="99"/>
    <w:semiHidden/>
    <w:unhideWhenUsed/>
    <w:rsid w:val="00422483"/>
    <w:rPr>
      <w:color w:val="954F72" w:themeColor="followedHyperlink"/>
      <w:u w:val="single"/>
    </w:rPr>
  </w:style>
  <w:style w:type="paragraph" w:styleId="BalloonText">
    <w:name w:val="Balloon Text"/>
    <w:basedOn w:val="Normal"/>
    <w:link w:val="BalloonTextChar"/>
    <w:uiPriority w:val="99"/>
    <w:semiHidden/>
    <w:unhideWhenUsed/>
    <w:rsid w:val="00322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37D"/>
    <w:rPr>
      <w:rFonts w:ascii="Segoe UI" w:eastAsia="Times New Roman" w:hAnsi="Segoe UI" w:cs="Segoe UI"/>
      <w:sz w:val="18"/>
      <w:szCs w:val="18"/>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6634">
      <w:bodyDiv w:val="1"/>
      <w:marLeft w:val="0"/>
      <w:marRight w:val="0"/>
      <w:marTop w:val="0"/>
      <w:marBottom w:val="0"/>
      <w:divBdr>
        <w:top w:val="none" w:sz="0" w:space="0" w:color="auto"/>
        <w:left w:val="none" w:sz="0" w:space="0" w:color="auto"/>
        <w:bottom w:val="none" w:sz="0" w:space="0" w:color="auto"/>
        <w:right w:val="none" w:sz="0" w:space="0" w:color="auto"/>
      </w:divBdr>
    </w:div>
    <w:div w:id="642926264">
      <w:bodyDiv w:val="1"/>
      <w:marLeft w:val="0"/>
      <w:marRight w:val="0"/>
      <w:marTop w:val="0"/>
      <w:marBottom w:val="0"/>
      <w:divBdr>
        <w:top w:val="none" w:sz="0" w:space="0" w:color="auto"/>
        <w:left w:val="none" w:sz="0" w:space="0" w:color="auto"/>
        <w:bottom w:val="none" w:sz="0" w:space="0" w:color="auto"/>
        <w:right w:val="none" w:sz="0" w:space="0" w:color="auto"/>
      </w:divBdr>
    </w:div>
    <w:div w:id="696661819">
      <w:bodyDiv w:val="1"/>
      <w:marLeft w:val="0"/>
      <w:marRight w:val="0"/>
      <w:marTop w:val="0"/>
      <w:marBottom w:val="0"/>
      <w:divBdr>
        <w:top w:val="none" w:sz="0" w:space="0" w:color="auto"/>
        <w:left w:val="none" w:sz="0" w:space="0" w:color="auto"/>
        <w:bottom w:val="none" w:sz="0" w:space="0" w:color="auto"/>
        <w:right w:val="none" w:sz="0" w:space="0" w:color="auto"/>
      </w:divBdr>
    </w:div>
    <w:div w:id="812677923">
      <w:bodyDiv w:val="1"/>
      <w:marLeft w:val="0"/>
      <w:marRight w:val="0"/>
      <w:marTop w:val="0"/>
      <w:marBottom w:val="0"/>
      <w:divBdr>
        <w:top w:val="none" w:sz="0" w:space="0" w:color="auto"/>
        <w:left w:val="none" w:sz="0" w:space="0" w:color="auto"/>
        <w:bottom w:val="none" w:sz="0" w:space="0" w:color="auto"/>
        <w:right w:val="none" w:sz="0" w:space="0" w:color="auto"/>
      </w:divBdr>
    </w:div>
    <w:div w:id="835608121">
      <w:bodyDiv w:val="1"/>
      <w:marLeft w:val="0"/>
      <w:marRight w:val="0"/>
      <w:marTop w:val="0"/>
      <w:marBottom w:val="0"/>
      <w:divBdr>
        <w:top w:val="none" w:sz="0" w:space="0" w:color="auto"/>
        <w:left w:val="none" w:sz="0" w:space="0" w:color="auto"/>
        <w:bottom w:val="none" w:sz="0" w:space="0" w:color="auto"/>
        <w:right w:val="none" w:sz="0" w:space="0" w:color="auto"/>
      </w:divBdr>
    </w:div>
    <w:div w:id="863325833">
      <w:bodyDiv w:val="1"/>
      <w:marLeft w:val="0"/>
      <w:marRight w:val="0"/>
      <w:marTop w:val="0"/>
      <w:marBottom w:val="0"/>
      <w:divBdr>
        <w:top w:val="none" w:sz="0" w:space="0" w:color="auto"/>
        <w:left w:val="none" w:sz="0" w:space="0" w:color="auto"/>
        <w:bottom w:val="none" w:sz="0" w:space="0" w:color="auto"/>
        <w:right w:val="none" w:sz="0" w:space="0" w:color="auto"/>
      </w:divBdr>
    </w:div>
    <w:div w:id="952397747">
      <w:bodyDiv w:val="1"/>
      <w:marLeft w:val="0"/>
      <w:marRight w:val="0"/>
      <w:marTop w:val="0"/>
      <w:marBottom w:val="0"/>
      <w:divBdr>
        <w:top w:val="none" w:sz="0" w:space="0" w:color="auto"/>
        <w:left w:val="none" w:sz="0" w:space="0" w:color="auto"/>
        <w:bottom w:val="none" w:sz="0" w:space="0" w:color="auto"/>
        <w:right w:val="none" w:sz="0" w:space="0" w:color="auto"/>
      </w:divBdr>
    </w:div>
    <w:div w:id="1056078265">
      <w:bodyDiv w:val="1"/>
      <w:marLeft w:val="0"/>
      <w:marRight w:val="0"/>
      <w:marTop w:val="0"/>
      <w:marBottom w:val="0"/>
      <w:divBdr>
        <w:top w:val="none" w:sz="0" w:space="0" w:color="auto"/>
        <w:left w:val="none" w:sz="0" w:space="0" w:color="auto"/>
        <w:bottom w:val="none" w:sz="0" w:space="0" w:color="auto"/>
        <w:right w:val="none" w:sz="0" w:space="0" w:color="auto"/>
      </w:divBdr>
    </w:div>
    <w:div w:id="1059743282">
      <w:bodyDiv w:val="1"/>
      <w:marLeft w:val="0"/>
      <w:marRight w:val="0"/>
      <w:marTop w:val="0"/>
      <w:marBottom w:val="0"/>
      <w:divBdr>
        <w:top w:val="none" w:sz="0" w:space="0" w:color="auto"/>
        <w:left w:val="none" w:sz="0" w:space="0" w:color="auto"/>
        <w:bottom w:val="none" w:sz="0" w:space="0" w:color="auto"/>
        <w:right w:val="none" w:sz="0" w:space="0" w:color="auto"/>
      </w:divBdr>
    </w:div>
    <w:div w:id="1109734530">
      <w:bodyDiv w:val="1"/>
      <w:marLeft w:val="0"/>
      <w:marRight w:val="0"/>
      <w:marTop w:val="0"/>
      <w:marBottom w:val="0"/>
      <w:divBdr>
        <w:top w:val="none" w:sz="0" w:space="0" w:color="auto"/>
        <w:left w:val="none" w:sz="0" w:space="0" w:color="auto"/>
        <w:bottom w:val="none" w:sz="0" w:space="0" w:color="auto"/>
        <w:right w:val="none" w:sz="0" w:space="0" w:color="auto"/>
      </w:divBdr>
    </w:div>
    <w:div w:id="1150516043">
      <w:bodyDiv w:val="1"/>
      <w:marLeft w:val="0"/>
      <w:marRight w:val="0"/>
      <w:marTop w:val="0"/>
      <w:marBottom w:val="0"/>
      <w:divBdr>
        <w:top w:val="none" w:sz="0" w:space="0" w:color="auto"/>
        <w:left w:val="none" w:sz="0" w:space="0" w:color="auto"/>
        <w:bottom w:val="none" w:sz="0" w:space="0" w:color="auto"/>
        <w:right w:val="none" w:sz="0" w:space="0" w:color="auto"/>
      </w:divBdr>
    </w:div>
    <w:div w:id="1200968994">
      <w:bodyDiv w:val="1"/>
      <w:marLeft w:val="0"/>
      <w:marRight w:val="0"/>
      <w:marTop w:val="0"/>
      <w:marBottom w:val="0"/>
      <w:divBdr>
        <w:top w:val="none" w:sz="0" w:space="0" w:color="auto"/>
        <w:left w:val="none" w:sz="0" w:space="0" w:color="auto"/>
        <w:bottom w:val="none" w:sz="0" w:space="0" w:color="auto"/>
        <w:right w:val="none" w:sz="0" w:space="0" w:color="auto"/>
      </w:divBdr>
    </w:div>
    <w:div w:id="1373656376">
      <w:bodyDiv w:val="1"/>
      <w:marLeft w:val="0"/>
      <w:marRight w:val="0"/>
      <w:marTop w:val="0"/>
      <w:marBottom w:val="0"/>
      <w:divBdr>
        <w:top w:val="none" w:sz="0" w:space="0" w:color="auto"/>
        <w:left w:val="none" w:sz="0" w:space="0" w:color="auto"/>
        <w:bottom w:val="none" w:sz="0" w:space="0" w:color="auto"/>
        <w:right w:val="none" w:sz="0" w:space="0" w:color="auto"/>
      </w:divBdr>
    </w:div>
    <w:div w:id="1674334212">
      <w:bodyDiv w:val="1"/>
      <w:marLeft w:val="0"/>
      <w:marRight w:val="0"/>
      <w:marTop w:val="0"/>
      <w:marBottom w:val="0"/>
      <w:divBdr>
        <w:top w:val="none" w:sz="0" w:space="0" w:color="auto"/>
        <w:left w:val="none" w:sz="0" w:space="0" w:color="auto"/>
        <w:bottom w:val="none" w:sz="0" w:space="0" w:color="auto"/>
        <w:right w:val="none" w:sz="0" w:space="0" w:color="auto"/>
      </w:divBdr>
    </w:div>
    <w:div w:id="1680110614">
      <w:bodyDiv w:val="1"/>
      <w:marLeft w:val="0"/>
      <w:marRight w:val="0"/>
      <w:marTop w:val="0"/>
      <w:marBottom w:val="0"/>
      <w:divBdr>
        <w:top w:val="none" w:sz="0" w:space="0" w:color="auto"/>
        <w:left w:val="none" w:sz="0" w:space="0" w:color="auto"/>
        <w:bottom w:val="none" w:sz="0" w:space="0" w:color="auto"/>
        <w:right w:val="none" w:sz="0" w:space="0" w:color="auto"/>
      </w:divBdr>
    </w:div>
    <w:div w:id="1806459841">
      <w:bodyDiv w:val="1"/>
      <w:marLeft w:val="0"/>
      <w:marRight w:val="0"/>
      <w:marTop w:val="0"/>
      <w:marBottom w:val="0"/>
      <w:divBdr>
        <w:top w:val="none" w:sz="0" w:space="0" w:color="auto"/>
        <w:left w:val="none" w:sz="0" w:space="0" w:color="auto"/>
        <w:bottom w:val="none" w:sz="0" w:space="0" w:color="auto"/>
        <w:right w:val="none" w:sz="0" w:space="0" w:color="auto"/>
      </w:divBdr>
    </w:div>
    <w:div w:id="2073118848">
      <w:bodyDiv w:val="1"/>
      <w:marLeft w:val="0"/>
      <w:marRight w:val="0"/>
      <w:marTop w:val="0"/>
      <w:marBottom w:val="0"/>
      <w:divBdr>
        <w:top w:val="none" w:sz="0" w:space="0" w:color="auto"/>
        <w:left w:val="none" w:sz="0" w:space="0" w:color="auto"/>
        <w:bottom w:val="none" w:sz="0" w:space="0" w:color="auto"/>
        <w:right w:val="none" w:sz="0" w:space="0" w:color="auto"/>
      </w:divBdr>
    </w:div>
    <w:div w:id="2085371588">
      <w:bodyDiv w:val="1"/>
      <w:marLeft w:val="0"/>
      <w:marRight w:val="0"/>
      <w:marTop w:val="0"/>
      <w:marBottom w:val="0"/>
      <w:divBdr>
        <w:top w:val="none" w:sz="0" w:space="0" w:color="auto"/>
        <w:left w:val="none" w:sz="0" w:space="0" w:color="auto"/>
        <w:bottom w:val="none" w:sz="0" w:space="0" w:color="auto"/>
        <w:right w:val="none" w:sz="0" w:space="0" w:color="auto"/>
      </w:divBdr>
      <w:divsChild>
        <w:div w:id="643051401">
          <w:marLeft w:val="0"/>
          <w:marRight w:val="0"/>
          <w:marTop w:val="0"/>
          <w:marBottom w:val="0"/>
          <w:divBdr>
            <w:top w:val="none" w:sz="0" w:space="0" w:color="auto"/>
            <w:left w:val="none" w:sz="0" w:space="0" w:color="auto"/>
            <w:bottom w:val="none" w:sz="0" w:space="0" w:color="auto"/>
            <w:right w:val="none" w:sz="0" w:space="0" w:color="auto"/>
          </w:divBdr>
        </w:div>
        <w:div w:id="101603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gis-eu.org/thematic-groups/collaborative-research-group-africa-wor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iversiteitleiden.zoom.us/j/62933524596?pwd=NnJ1ODlISGdoWHh6dk15MmYvaUJ6QT0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0F563-9A49-4475-9B00-E8D3BFF7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3360</Words>
  <Characters>18486</Characters>
  <Application>Microsoft Office Word</Application>
  <DocSecurity>0</DocSecurity>
  <Lines>154</Lines>
  <Paragraphs>43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Kaag, M.M.A.</cp:lastModifiedBy>
  <cp:revision>3</cp:revision>
  <dcterms:created xsi:type="dcterms:W3CDTF">2021-11-02T11:21:00Z</dcterms:created>
  <dcterms:modified xsi:type="dcterms:W3CDTF">2021-11-02T11:26:00Z</dcterms:modified>
</cp:coreProperties>
</file>